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862" w:rsidRDefault="00A6161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452862" w:rsidRDefault="00A61615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452862" w:rsidRDefault="00A6161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452862" w:rsidRDefault="00A6161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452862" w:rsidRDefault="00A61615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452862" w:rsidRDefault="00452862">
      <w:pPr>
        <w:ind w:right="-1"/>
        <w:jc w:val="center"/>
        <w:rPr>
          <w:b/>
          <w:sz w:val="28"/>
          <w:szCs w:val="28"/>
        </w:rPr>
      </w:pPr>
    </w:p>
    <w:p w:rsidR="00452862" w:rsidRDefault="00A6161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452862" w:rsidRDefault="00A61615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452862" w:rsidRDefault="00452862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36"/>
        <w:gridCol w:w="4628"/>
      </w:tblGrid>
      <w:tr w:rsidR="00452862">
        <w:tc>
          <w:tcPr>
            <w:tcW w:w="5535" w:type="dxa"/>
            <w:shd w:val="clear" w:color="auto" w:fill="auto"/>
          </w:tcPr>
          <w:p w:rsidR="00452862" w:rsidRDefault="00452862">
            <w:pPr>
              <w:widowControl w:val="0"/>
              <w:rPr>
                <w:sz w:val="28"/>
              </w:rPr>
            </w:pPr>
          </w:p>
        </w:tc>
        <w:tc>
          <w:tcPr>
            <w:tcW w:w="4628" w:type="dxa"/>
          </w:tcPr>
          <w:p w:rsidR="00452862" w:rsidRDefault="00A61615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452862" w:rsidRDefault="00A6161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452862" w:rsidRDefault="00A6161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452862" w:rsidRDefault="00452862">
            <w:pPr>
              <w:widowControl w:val="0"/>
              <w:rPr>
                <w:sz w:val="28"/>
                <w:szCs w:val="28"/>
              </w:rPr>
            </w:pPr>
          </w:p>
          <w:p w:rsidR="00452862" w:rsidRDefault="00A6161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452862" w:rsidRDefault="00452862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452862" w:rsidRDefault="005C6884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«28» мая 2024</w:t>
            </w:r>
            <w:r w:rsidR="00A61615">
              <w:rPr>
                <w:sz w:val="28"/>
                <w:szCs w:val="28"/>
              </w:rPr>
              <w:t>г.</w:t>
            </w:r>
          </w:p>
        </w:tc>
      </w:tr>
    </w:tbl>
    <w:p w:rsidR="00452862" w:rsidRDefault="00452862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452862" w:rsidRDefault="00A61615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Лаврентьев Р.Е., </w:t>
      </w:r>
      <w:proofErr w:type="spellStart"/>
      <w:r>
        <w:rPr>
          <w:b/>
          <w:sz w:val="28"/>
          <w:szCs w:val="28"/>
        </w:rPr>
        <w:t>Сирбиладзе</w:t>
      </w:r>
      <w:proofErr w:type="spellEnd"/>
      <w:r>
        <w:rPr>
          <w:b/>
          <w:sz w:val="28"/>
          <w:szCs w:val="28"/>
        </w:rPr>
        <w:t xml:space="preserve"> К.К.</w:t>
      </w:r>
    </w:p>
    <w:p w:rsidR="00452862" w:rsidRDefault="00452862">
      <w:pPr>
        <w:ind w:right="-1"/>
        <w:jc w:val="center"/>
        <w:rPr>
          <w:b/>
          <w:sz w:val="28"/>
          <w:szCs w:val="28"/>
        </w:rPr>
      </w:pPr>
    </w:p>
    <w:p w:rsidR="00452862" w:rsidRDefault="00A61615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 в </w:t>
      </w:r>
      <w:proofErr w:type="spellStart"/>
      <w:r>
        <w:rPr>
          <w:b/>
          <w:sz w:val="32"/>
          <w:szCs w:val="32"/>
        </w:rPr>
        <w:t>финтех</w:t>
      </w:r>
      <w:proofErr w:type="spellEnd"/>
    </w:p>
    <w:p w:rsidR="00452862" w:rsidRDefault="00452862">
      <w:pPr>
        <w:ind w:right="-1"/>
        <w:jc w:val="center"/>
        <w:rPr>
          <w:b/>
          <w:sz w:val="28"/>
          <w:szCs w:val="28"/>
        </w:rPr>
      </w:pPr>
    </w:p>
    <w:p w:rsidR="00452862" w:rsidRDefault="00A6161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452862" w:rsidRDefault="00452862">
      <w:pPr>
        <w:ind w:right="-1"/>
        <w:jc w:val="center"/>
        <w:rPr>
          <w:b/>
          <w:sz w:val="28"/>
          <w:szCs w:val="28"/>
        </w:rPr>
      </w:pPr>
    </w:p>
    <w:p w:rsidR="00452862" w:rsidRDefault="00452862">
      <w:pPr>
        <w:ind w:right="-1"/>
        <w:jc w:val="center"/>
        <w:rPr>
          <w:b/>
          <w:sz w:val="28"/>
          <w:szCs w:val="28"/>
        </w:rPr>
      </w:pPr>
    </w:p>
    <w:p w:rsidR="00452862" w:rsidRDefault="00A6161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452862" w:rsidRDefault="00A6161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452862" w:rsidRDefault="00A6161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452862" w:rsidRDefault="00A6161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452862" w:rsidRDefault="00452862">
      <w:pPr>
        <w:ind w:right="-1"/>
        <w:jc w:val="center"/>
        <w:rPr>
          <w:i/>
          <w:sz w:val="32"/>
          <w:szCs w:val="32"/>
        </w:rPr>
      </w:pPr>
    </w:p>
    <w:p w:rsidR="00452862" w:rsidRDefault="00452862">
      <w:pPr>
        <w:ind w:right="-1"/>
        <w:jc w:val="center"/>
        <w:rPr>
          <w:i/>
          <w:sz w:val="32"/>
          <w:szCs w:val="32"/>
        </w:rPr>
      </w:pPr>
    </w:p>
    <w:p w:rsidR="00452862" w:rsidRPr="005C6884" w:rsidRDefault="00A61615">
      <w:pPr>
        <w:ind w:right="-1"/>
        <w:jc w:val="center"/>
        <w:rPr>
          <w:i/>
        </w:rPr>
      </w:pPr>
      <w:r w:rsidRPr="005C6884">
        <w:rPr>
          <w:i/>
        </w:rPr>
        <w:t xml:space="preserve">Рекомендовано Ученым советом Финансового факультета </w:t>
      </w:r>
    </w:p>
    <w:p w:rsidR="00452862" w:rsidRPr="005C6884" w:rsidRDefault="005C6884">
      <w:pPr>
        <w:ind w:right="-1"/>
        <w:jc w:val="center"/>
        <w:rPr>
          <w:i/>
        </w:rPr>
      </w:pPr>
      <w:r w:rsidRPr="005C6884">
        <w:rPr>
          <w:i/>
        </w:rPr>
        <w:t>(протокол № 45 от «21» мая 2024</w:t>
      </w:r>
      <w:r w:rsidR="00A61615" w:rsidRPr="005C6884">
        <w:rPr>
          <w:i/>
        </w:rPr>
        <w:t xml:space="preserve"> г.)</w:t>
      </w:r>
    </w:p>
    <w:p w:rsidR="00452862" w:rsidRPr="005C6884" w:rsidRDefault="00452862">
      <w:pPr>
        <w:ind w:right="-1"/>
        <w:jc w:val="center"/>
        <w:rPr>
          <w:i/>
        </w:rPr>
      </w:pPr>
    </w:p>
    <w:p w:rsidR="00452862" w:rsidRPr="005C6884" w:rsidRDefault="00A61615">
      <w:pPr>
        <w:ind w:right="-1"/>
        <w:jc w:val="center"/>
        <w:rPr>
          <w:i/>
        </w:rPr>
      </w:pPr>
      <w:r w:rsidRPr="005C6884">
        <w:rPr>
          <w:i/>
        </w:rPr>
        <w:t>Одобрено Кафедрой «Финансовые технологии» Финансового факультета</w:t>
      </w:r>
    </w:p>
    <w:p w:rsidR="00452862" w:rsidRDefault="005C6884">
      <w:pPr>
        <w:ind w:right="-1"/>
        <w:jc w:val="center"/>
        <w:rPr>
          <w:i/>
        </w:rPr>
      </w:pPr>
      <w:r w:rsidRPr="005C6884">
        <w:rPr>
          <w:i/>
        </w:rPr>
        <w:t>(протокол № 10</w:t>
      </w:r>
      <w:r w:rsidR="00A61615" w:rsidRPr="005C6884">
        <w:rPr>
          <w:i/>
        </w:rPr>
        <w:t xml:space="preserve"> от «2</w:t>
      </w:r>
      <w:r w:rsidRPr="005C6884">
        <w:rPr>
          <w:i/>
        </w:rPr>
        <w:t>7» апреля 2024</w:t>
      </w:r>
      <w:r w:rsidR="00A61615" w:rsidRPr="005C6884">
        <w:rPr>
          <w:i/>
        </w:rPr>
        <w:t xml:space="preserve"> г.)</w:t>
      </w:r>
    </w:p>
    <w:p w:rsidR="00452862" w:rsidRDefault="00452862">
      <w:pPr>
        <w:ind w:right="-1"/>
        <w:jc w:val="center"/>
        <w:rPr>
          <w:i/>
        </w:rPr>
      </w:pPr>
    </w:p>
    <w:p w:rsidR="00452862" w:rsidRDefault="00452862">
      <w:pPr>
        <w:ind w:right="-1"/>
        <w:jc w:val="center"/>
        <w:rPr>
          <w:i/>
        </w:rPr>
      </w:pPr>
      <w:bookmarkStart w:id="0" w:name="_GoBack"/>
      <w:bookmarkEnd w:id="0"/>
    </w:p>
    <w:p w:rsidR="00452862" w:rsidRDefault="00452862">
      <w:pPr>
        <w:ind w:right="-1"/>
        <w:jc w:val="center"/>
      </w:pPr>
    </w:p>
    <w:p w:rsidR="00452862" w:rsidRDefault="00A6161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452862" w:rsidRDefault="00A616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  <w:bookmarkStart w:id="1" w:name="_Toc165973690"/>
      <w:bookmarkEnd w:id="1"/>
    </w:p>
    <w:sdt>
      <w:sdt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id w:val="-143046444"/>
        <w:docPartObj>
          <w:docPartGallery w:val="Table of Contents"/>
          <w:docPartUnique/>
        </w:docPartObj>
      </w:sdtPr>
      <w:sdtEndPr/>
      <w:sdtContent>
        <w:p w:rsidR="00452862" w:rsidRDefault="00A61615">
          <w:pPr>
            <w:pStyle w:val="af8"/>
            <w:spacing w:before="0" w:line="240" w:lineRule="auto"/>
            <w:jc w:val="both"/>
            <w:rPr>
              <w:rFonts w:ascii="Times New Roman" w:eastAsiaTheme="minorEastAsia" w:hAnsi="Times New Roman" w:cs="Times New Roman"/>
              <w:color w:val="auto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color w:val="auto"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5973691">
            <w:r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_Toc165973691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…………………………………………………………3</w:t>
            </w:r>
            <w:r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692">
            <w:r w:rsidR="00A61615">
              <w:rPr>
                <w:b w:val="0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_Toc165973692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3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693">
            <w:r w:rsidR="00A61615">
              <w:rPr>
                <w:b w:val="0"/>
                <w:webHidden/>
              </w:rPr>
              <w:t>3. Место дисциплины в структуре образовательной программы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_Toc165973693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3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694">
            <w:r w:rsidR="00A61615">
              <w:rPr>
                <w:b w:val="0"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_Toc165973694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4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695">
            <w:r w:rsidR="00A61615">
              <w:rPr>
                <w:b w:val="0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_Toc165973695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4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22"/>
            <w:spacing w:line="240" w:lineRule="auto"/>
            <w:jc w:val="both"/>
            <w:rPr>
              <w:rFonts w:eastAsiaTheme="minorEastAsia"/>
            </w:rPr>
          </w:pPr>
          <w:hyperlink w:anchor="_Toc165973696">
            <w:r w:rsidR="00A61615">
              <w:rPr>
                <w:webHidden/>
              </w:rPr>
              <w:t>5.1. Содержание дисциплины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_Toc165973696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t>………………………………………………………….4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22"/>
            <w:spacing w:line="240" w:lineRule="auto"/>
            <w:jc w:val="both"/>
            <w:rPr>
              <w:rFonts w:eastAsiaTheme="minorEastAsia"/>
            </w:rPr>
          </w:pPr>
          <w:hyperlink w:anchor="_Toc165973697">
            <w:r w:rsidR="00A61615">
              <w:rPr>
                <w:webHidden/>
              </w:rPr>
              <w:t>5.2. Учебно – тематический план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_Toc165973697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t>………………………………………………………4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22"/>
            <w:spacing w:line="240" w:lineRule="auto"/>
            <w:jc w:val="both"/>
            <w:rPr>
              <w:rFonts w:eastAsiaTheme="minorEastAsia"/>
            </w:rPr>
          </w:pPr>
          <w:hyperlink w:anchor="_Toc165973698">
            <w:r w:rsidR="00A61615">
              <w:rPr>
                <w:webHidden/>
              </w:rPr>
              <w:t>5.3. Содержание семинаров, практических занятий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_Toc165973698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t>………………………………….5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699">
            <w:r w:rsidR="00A61615">
              <w:rPr>
                <w:b w:val="0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_Toc165973699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>…………………………………………………………..7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22"/>
            <w:spacing w:line="240" w:lineRule="auto"/>
            <w:jc w:val="both"/>
            <w:rPr>
              <w:rFonts w:eastAsiaTheme="minorEastAsia"/>
            </w:rPr>
          </w:pPr>
          <w:hyperlink w:anchor="_Toc165973700">
            <w:r w:rsidR="00A61615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_Toc165973700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t>……………………………………..7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22"/>
            <w:spacing w:line="240" w:lineRule="auto"/>
            <w:jc w:val="both"/>
            <w:rPr>
              <w:rFonts w:eastAsiaTheme="minorEastAsia"/>
            </w:rPr>
          </w:pPr>
          <w:hyperlink w:anchor="_Toc165973701">
            <w:r w:rsidR="00A61615">
              <w:rPr>
                <w:webHidden/>
              </w:rPr>
              <w:t>6.2. Перечень вопросов, заданий, тем для подготовки к текущему контролю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_Toc165973701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t>……..7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702">
            <w:r w:rsidR="00A61615">
              <w:rPr>
                <w:b w:val="0"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_Toc165973702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8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703">
            <w:r w:rsidR="00A61615">
              <w:rPr>
                <w:b w:val="0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_Toc165973703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10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704">
            <w:r w:rsidR="00A61615">
              <w:rPr>
                <w:b w:val="0"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_Toc165973704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11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705">
            <w:r w:rsidR="00A61615">
              <w:rPr>
                <w:b w:val="0"/>
                <w:webHidden/>
              </w:rPr>
              <w:t>10. Методические указания для обучающихся по освоению дисциплины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_Toc165973705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11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706">
            <w:r w:rsidR="00A61615">
              <w:rPr>
                <w:b w:val="0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_Toc165973706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11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707">
            <w:r w:rsidR="00A61615">
              <w:rPr>
                <w:rFonts w:eastAsia="Calibri"/>
                <w:b w:val="0"/>
                <w:bCs/>
                <w:webHidden/>
                <w:kern w:val="2"/>
              </w:rPr>
              <w:t>11. 1. Комплект лицензионного программного обеспечения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_Toc165973707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11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5973708">
            <w:r w:rsidR="00A61615">
              <w:rPr>
                <w:rFonts w:eastAsia="Calibri"/>
                <w:b w:val="0"/>
                <w:bCs/>
                <w:webHidden/>
                <w:kern w:val="2"/>
                <w:lang w:val="en-US"/>
              </w:rPr>
              <w:t xml:space="preserve">11.2. </w:t>
            </w:r>
            <w:r w:rsidR="00A61615">
              <w:rPr>
                <w:rFonts w:eastAsia="Calibri"/>
                <w:b w:val="0"/>
                <w:bCs/>
                <w:kern w:val="2"/>
              </w:rPr>
              <w:t>Современные профессиональные базы данных и информационные справочные системы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_Toc165973708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11</w:t>
            </w:r>
            <w:r w:rsidR="00A61615">
              <w:rPr>
                <w:webHidden/>
              </w:rPr>
              <w:fldChar w:fldCharType="end"/>
            </w:r>
          </w:hyperlink>
        </w:p>
        <w:p w:rsidR="00452862" w:rsidRDefault="0096398E">
          <w:pPr>
            <w:pStyle w:val="12"/>
            <w:tabs>
              <w:tab w:val="right" w:leader="dot" w:pos="9913"/>
            </w:tabs>
            <w:spacing w:line="240" w:lineRule="auto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65973709">
            <w:r w:rsidR="00A61615">
              <w:rPr>
                <w:b w:val="0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61615">
              <w:rPr>
                <w:webHidden/>
              </w:rPr>
              <w:fldChar w:fldCharType="begin"/>
            </w:r>
            <w:r w:rsidR="00A61615">
              <w:rPr>
                <w:webHidden/>
              </w:rPr>
              <w:instrText>PAGEREF _Toc165973709 \h</w:instrText>
            </w:r>
            <w:r w:rsidR="00A61615">
              <w:rPr>
                <w:webHidden/>
              </w:rPr>
            </w:r>
            <w:r w:rsidR="00A61615">
              <w:rPr>
                <w:webHidden/>
              </w:rPr>
              <w:fldChar w:fldCharType="separate"/>
            </w:r>
            <w:r w:rsidR="00A61615">
              <w:rPr>
                <w:b w:val="0"/>
              </w:rPr>
              <w:tab/>
              <w:t>11</w:t>
            </w:r>
            <w:r w:rsidR="00A61615">
              <w:rPr>
                <w:webHidden/>
              </w:rPr>
              <w:fldChar w:fldCharType="end"/>
            </w:r>
          </w:hyperlink>
          <w:r w:rsidR="00A61615">
            <w:rPr>
              <w:b w:val="0"/>
            </w:rPr>
            <w:fldChar w:fldCharType="end"/>
          </w:r>
        </w:p>
      </w:sdtContent>
    </w:sdt>
    <w:p w:rsidR="00452862" w:rsidRDefault="00452862"/>
    <w:p w:rsidR="00452862" w:rsidRDefault="00452862">
      <w:pPr>
        <w:jc w:val="center"/>
        <w:rPr>
          <w:b/>
          <w:sz w:val="32"/>
          <w:szCs w:val="32"/>
        </w:rPr>
      </w:pPr>
    </w:p>
    <w:p w:rsidR="00452862" w:rsidRDefault="00452862">
      <w:pPr>
        <w:jc w:val="center"/>
        <w:rPr>
          <w:b/>
          <w:sz w:val="32"/>
          <w:szCs w:val="32"/>
        </w:rPr>
      </w:pPr>
    </w:p>
    <w:p w:rsidR="00452862" w:rsidRDefault="00452862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452862" w:rsidRDefault="00452862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452862" w:rsidRDefault="00452862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452862" w:rsidRDefault="00452862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2" w:name="_Toc165973691"/>
      <w:r>
        <w:rPr>
          <w:szCs w:val="28"/>
        </w:rPr>
        <w:lastRenderedPageBreak/>
        <w:t>1. Наименование дисциплины</w:t>
      </w:r>
      <w:bookmarkEnd w:id="2"/>
      <w:r>
        <w:rPr>
          <w:szCs w:val="28"/>
        </w:rPr>
        <w:t xml:space="preserve"> </w:t>
      </w:r>
    </w:p>
    <w:p w:rsidR="00452862" w:rsidRDefault="00A61615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«PR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».</w:t>
      </w:r>
    </w:p>
    <w:p w:rsidR="00452862" w:rsidRDefault="00452862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3" w:name="_Toc165973692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452862" w:rsidRDefault="00A61615">
      <w:pPr>
        <w:widowControl w:val="0"/>
        <w:suppressAutoHyphens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452862" w:rsidRDefault="00A6161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69"/>
        <w:gridCol w:w="2268"/>
        <w:gridCol w:w="2695"/>
        <w:gridCol w:w="3681"/>
      </w:tblGrid>
      <w:tr w:rsidR="00452862">
        <w:tc>
          <w:tcPr>
            <w:tcW w:w="1271" w:type="dxa"/>
          </w:tcPr>
          <w:p w:rsidR="00452862" w:rsidRDefault="00A61615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70" w:type="dxa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97" w:type="dxa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684" w:type="dxa"/>
          </w:tcPr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452862" w:rsidRDefault="00452862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  <w:color w:val="FF0000"/>
              </w:rPr>
            </w:pPr>
          </w:p>
        </w:tc>
      </w:tr>
      <w:tr w:rsidR="00452862">
        <w:tc>
          <w:tcPr>
            <w:tcW w:w="1271" w:type="dxa"/>
            <w:vMerge w:val="restart"/>
          </w:tcPr>
          <w:p w:rsidR="00452862" w:rsidRDefault="00A61615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</w:rPr>
              <w:t>ПК-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2270" w:type="dxa"/>
            <w:vMerge w:val="restart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согласовывать бизнес- и ИТ–стратегии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697" w:type="dxa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3684" w:type="dxa"/>
          </w:tcPr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виды финансовых технологий, применение которых эффективно в маркетинговой сфере.</w:t>
            </w:r>
          </w:p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составлять документы, раскрывающие понятия и суть бизнес и ИТ стратегии предприятия. </w:t>
            </w:r>
          </w:p>
        </w:tc>
      </w:tr>
      <w:tr w:rsidR="00452862">
        <w:tc>
          <w:tcPr>
            <w:tcW w:w="1271" w:type="dxa"/>
            <w:vMerge/>
          </w:tcPr>
          <w:p w:rsidR="00452862" w:rsidRDefault="00452862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</w:p>
        </w:tc>
        <w:tc>
          <w:tcPr>
            <w:tcW w:w="2270" w:type="dxa"/>
            <w:vMerge/>
          </w:tcPr>
          <w:p w:rsidR="00452862" w:rsidRDefault="00452862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97" w:type="dxa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 xml:space="preserve"> 3-Демонстрирует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3684" w:type="dxa"/>
          </w:tcPr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разницу между подходами к автоматизации деятельности крупных корпораций и </w:t>
            </w:r>
            <w:proofErr w:type="spellStart"/>
            <w:r>
              <w:t>стартапов</w:t>
            </w:r>
            <w:proofErr w:type="spellEnd"/>
            <w:r>
              <w:t xml:space="preserve">. </w:t>
            </w:r>
          </w:p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выстраивать стратегию для предприятий разного масштаба, в части использования финансовых технологий.</w:t>
            </w:r>
          </w:p>
        </w:tc>
      </w:tr>
    </w:tbl>
    <w:p w:rsidR="00452862" w:rsidRDefault="0045286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4" w:name="_Toc165973693"/>
      <w:r>
        <w:rPr>
          <w:szCs w:val="28"/>
        </w:rPr>
        <w:t>3. Место дисциплины в структуре образовательной программы</w:t>
      </w:r>
      <w:bookmarkEnd w:id="4"/>
    </w:p>
    <w:p w:rsidR="00452862" w:rsidRDefault="00A61615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r>
        <w:rPr>
          <w:bCs/>
          <w:sz w:val="28"/>
          <w:szCs w:val="28"/>
          <w:lang w:val="en-US"/>
        </w:rPr>
        <w:t>PR</w:t>
      </w:r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>» является дисциплиной по выбору, углубляющей освоение программы магистратуры «Финансовые технологии цифровой экономики» по направлению подготовки 38.04.01 «Экономика».</w:t>
      </w:r>
    </w:p>
    <w:p w:rsidR="00452862" w:rsidRDefault="00452862">
      <w:pPr>
        <w:ind w:firstLine="709"/>
        <w:jc w:val="both"/>
        <w:rPr>
          <w:color w:val="FF0000"/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5" w:name="_Toc165973694"/>
      <w:r>
        <w:rPr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szCs w:val="28"/>
        </w:rPr>
        <w:t xml:space="preserve"> </w:t>
      </w:r>
    </w:p>
    <w:p w:rsidR="00452862" w:rsidRDefault="00A61615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8"/>
        <w:gridCol w:w="2265"/>
        <w:gridCol w:w="2280"/>
      </w:tblGrid>
      <w:tr w:rsidR="00452862">
        <w:trPr>
          <w:trHeight w:val="786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6</w:t>
            </w:r>
          </w:p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452862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452862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</w:t>
            </w:r>
          </w:p>
        </w:tc>
      </w:tr>
      <w:tr w:rsidR="00452862">
        <w:trPr>
          <w:trHeight w:val="250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452862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452862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68</w:t>
            </w:r>
          </w:p>
        </w:tc>
      </w:tr>
      <w:tr w:rsidR="00452862">
        <w:trPr>
          <w:trHeight w:val="280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452862">
        <w:trPr>
          <w:trHeight w:val="261"/>
        </w:trPr>
        <w:tc>
          <w:tcPr>
            <w:tcW w:w="5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452862" w:rsidRDefault="00452862">
      <w:pPr>
        <w:ind w:firstLine="709"/>
        <w:jc w:val="both"/>
        <w:rPr>
          <w:b/>
          <w:bCs/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6" w:name="_Toc165973695"/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52862" w:rsidRDefault="00A61615">
      <w:pPr>
        <w:pStyle w:val="20"/>
        <w:ind w:firstLine="709"/>
        <w:rPr>
          <w:b w:val="0"/>
          <w:bCs w:val="0"/>
          <w:color w:val="FF0000"/>
          <w:sz w:val="28"/>
          <w:szCs w:val="28"/>
        </w:rPr>
      </w:pPr>
      <w:bookmarkStart w:id="7" w:name="_Toc165973696"/>
      <w:r>
        <w:rPr>
          <w:sz w:val="28"/>
          <w:szCs w:val="28"/>
        </w:rPr>
        <w:t>5.1. Содержание дисциплины</w:t>
      </w:r>
      <w:bookmarkEnd w:id="7"/>
      <w:r>
        <w:rPr>
          <w:sz w:val="28"/>
          <w:szCs w:val="28"/>
        </w:rPr>
        <w:t xml:space="preserve"> </w:t>
      </w:r>
    </w:p>
    <w:p w:rsidR="00A61615" w:rsidRDefault="00A61615">
      <w:pPr>
        <w:tabs>
          <w:tab w:val="right" w:pos="851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A61615">
        <w:rPr>
          <w:b/>
          <w:bCs/>
          <w:color w:val="000000" w:themeColor="text1"/>
          <w:sz w:val="28"/>
          <w:szCs w:val="28"/>
        </w:rPr>
        <w:t>Тема 1. Основы пр</w:t>
      </w:r>
      <w:r>
        <w:rPr>
          <w:b/>
          <w:bCs/>
          <w:color w:val="000000" w:themeColor="text1"/>
          <w:sz w:val="28"/>
          <w:szCs w:val="28"/>
        </w:rPr>
        <w:t>именения финансовых технологий</w:t>
      </w:r>
    </w:p>
    <w:p w:rsidR="00452862" w:rsidRPr="00A61615" w:rsidRDefault="00A61615">
      <w:pPr>
        <w:tabs>
          <w:tab w:val="right" w:pos="851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A61615">
        <w:rPr>
          <w:bCs/>
          <w:color w:val="000000" w:themeColor="text1"/>
          <w:sz w:val="28"/>
          <w:szCs w:val="28"/>
        </w:rPr>
        <w:t xml:space="preserve">Финансовая интеграция. Технологии </w:t>
      </w:r>
      <w:proofErr w:type="spellStart"/>
      <w:r w:rsidRPr="00A61615">
        <w:rPr>
          <w:bCs/>
          <w:color w:val="000000" w:themeColor="text1"/>
          <w:sz w:val="28"/>
          <w:szCs w:val="28"/>
        </w:rPr>
        <w:t>блокчейн</w:t>
      </w:r>
      <w:proofErr w:type="spellEnd"/>
      <w:r w:rsidRPr="00A61615">
        <w:rPr>
          <w:bCs/>
          <w:color w:val="000000" w:themeColor="text1"/>
          <w:sz w:val="28"/>
          <w:szCs w:val="28"/>
        </w:rPr>
        <w:t>. Искусственный интеллект и машинное обучение в финансовой сфере. Регуляторные аспекты применения финансовых технологий.</w:t>
      </w:r>
    </w:p>
    <w:p w:rsidR="00A61615" w:rsidRPr="00A61615" w:rsidRDefault="00A61615">
      <w:pPr>
        <w:tabs>
          <w:tab w:val="right" w:pos="851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A61615">
        <w:rPr>
          <w:b/>
          <w:bCs/>
          <w:color w:val="000000" w:themeColor="text1"/>
          <w:sz w:val="28"/>
          <w:szCs w:val="28"/>
        </w:rPr>
        <w:t xml:space="preserve">Тема 2. Актуальные тренды использования PR-технологий в финансовом секторе. </w:t>
      </w:r>
    </w:p>
    <w:p w:rsidR="00452862" w:rsidRDefault="00A61615">
      <w:pPr>
        <w:tabs>
          <w:tab w:val="right" w:pos="851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Социальные медиа и их роль в продвижении финансовых продуктов и услуг. Взаимодействие с </w:t>
      </w:r>
      <w:proofErr w:type="spellStart"/>
      <w:r>
        <w:rPr>
          <w:bCs/>
          <w:color w:val="000000" w:themeColor="text1"/>
          <w:sz w:val="28"/>
          <w:szCs w:val="28"/>
        </w:rPr>
        <w:t>инфлюенсерами</w:t>
      </w:r>
      <w:proofErr w:type="spellEnd"/>
      <w:r>
        <w:rPr>
          <w:bCs/>
          <w:color w:val="000000" w:themeColor="text1"/>
          <w:sz w:val="28"/>
          <w:szCs w:val="28"/>
        </w:rPr>
        <w:t xml:space="preserve"> в финансовой сфере. Корпоративный имидж и репутация в контексте PR-технологий. Управление кризисными ситуациями и </w:t>
      </w:r>
      <w:proofErr w:type="spellStart"/>
      <w:r>
        <w:rPr>
          <w:bCs/>
          <w:color w:val="000000" w:themeColor="text1"/>
          <w:sz w:val="28"/>
          <w:szCs w:val="28"/>
        </w:rPr>
        <w:t>репутационными</w:t>
      </w:r>
      <w:proofErr w:type="spellEnd"/>
      <w:r>
        <w:rPr>
          <w:bCs/>
          <w:color w:val="000000" w:themeColor="text1"/>
          <w:sz w:val="28"/>
          <w:szCs w:val="28"/>
        </w:rPr>
        <w:t xml:space="preserve"> рисками.</w:t>
      </w:r>
    </w:p>
    <w:p w:rsidR="00452862" w:rsidRPr="00A61615" w:rsidRDefault="00A61615">
      <w:pPr>
        <w:tabs>
          <w:tab w:val="right" w:pos="851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A61615">
        <w:rPr>
          <w:b/>
          <w:bCs/>
          <w:color w:val="000000" w:themeColor="text1"/>
          <w:sz w:val="28"/>
          <w:szCs w:val="28"/>
        </w:rPr>
        <w:t>Тема 3. Методы определения цели использования PR-технологий.</w:t>
      </w:r>
    </w:p>
    <w:p w:rsidR="00452862" w:rsidRDefault="00A61615" w:rsidP="00A61615">
      <w:pPr>
        <w:tabs>
          <w:tab w:val="right" w:pos="851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Анализ целевой аудитории и её потребностей. Определение ключевых сообщений и информационных поводов. Оценка конкурентов и их PR-стратегии. Разработка стратегии взаимодействия с партнёрами и СМИ. Мониторинг результатов PR-кампании и корректировка стратегии.</w:t>
      </w:r>
    </w:p>
    <w:p w:rsidR="00A61615" w:rsidRPr="00A61615" w:rsidRDefault="00A61615">
      <w:pPr>
        <w:tabs>
          <w:tab w:val="right" w:pos="851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A61615">
        <w:rPr>
          <w:b/>
          <w:bCs/>
          <w:color w:val="000000" w:themeColor="text1"/>
          <w:sz w:val="28"/>
          <w:szCs w:val="28"/>
        </w:rPr>
        <w:t xml:space="preserve">Тема 4. Подходы к созданию специфического контента, решающего задачи маркетинговой кампании. </w:t>
      </w:r>
    </w:p>
    <w:p w:rsidR="00452862" w:rsidRDefault="00A61615">
      <w:pPr>
        <w:tabs>
          <w:tab w:val="right" w:pos="851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Сегментация аудитории и адаптация контента. Семантическое ядро и кластеризация. Использование интерактивных форматов контента для вовлечения аудитории. Создание </w:t>
      </w:r>
      <w:proofErr w:type="spellStart"/>
      <w:r>
        <w:rPr>
          <w:bCs/>
          <w:color w:val="000000" w:themeColor="text1"/>
          <w:sz w:val="28"/>
          <w:szCs w:val="28"/>
        </w:rPr>
        <w:t>видеоконтента</w:t>
      </w:r>
      <w:proofErr w:type="spellEnd"/>
      <w:r>
        <w:rPr>
          <w:bCs/>
          <w:color w:val="000000" w:themeColor="text1"/>
          <w:sz w:val="28"/>
          <w:szCs w:val="28"/>
        </w:rPr>
        <w:t xml:space="preserve"> и его роль в продвижении финансовых продуктов. Работа с текстами и </w:t>
      </w:r>
      <w:proofErr w:type="spellStart"/>
      <w:r>
        <w:rPr>
          <w:bCs/>
          <w:color w:val="000000" w:themeColor="text1"/>
          <w:sz w:val="28"/>
          <w:szCs w:val="28"/>
        </w:rPr>
        <w:t>инфографикой</w:t>
      </w:r>
      <w:proofErr w:type="spellEnd"/>
      <w:r>
        <w:rPr>
          <w:bCs/>
          <w:color w:val="000000" w:themeColor="text1"/>
          <w:sz w:val="28"/>
          <w:szCs w:val="28"/>
        </w:rPr>
        <w:t xml:space="preserve"> для передачи информации о финансовых услугах.</w:t>
      </w:r>
    </w:p>
    <w:p w:rsidR="00A61615" w:rsidRPr="00A61615" w:rsidRDefault="00A61615">
      <w:pPr>
        <w:tabs>
          <w:tab w:val="right" w:pos="851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A61615">
        <w:rPr>
          <w:b/>
          <w:bCs/>
          <w:color w:val="000000" w:themeColor="text1"/>
          <w:sz w:val="28"/>
          <w:szCs w:val="28"/>
        </w:rPr>
        <w:t xml:space="preserve">Тема 5. Контент-маркетинг как центр компетенции в финансовой организации. </w:t>
      </w:r>
    </w:p>
    <w:p w:rsidR="00452862" w:rsidRDefault="00A61615">
      <w:pPr>
        <w:tabs>
          <w:tab w:val="right" w:pos="851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Роль контент-маркетинга в формировании имиджа компании и доверия клиентов. Стратегия контент-маркетинга. Интеграция контент-маркетинга с общей </w:t>
      </w:r>
      <w:r>
        <w:rPr>
          <w:bCs/>
          <w:color w:val="000000" w:themeColor="text1"/>
          <w:sz w:val="28"/>
          <w:szCs w:val="28"/>
        </w:rPr>
        <w:lastRenderedPageBreak/>
        <w:t>маркетинговой стратегией. Сотрудничество с экспертами и специалистами в финансовой сфере. Управление контентом и распространение через каналы коммуникации. Оценка эффективности контент-маркетинга.</w:t>
      </w:r>
    </w:p>
    <w:p w:rsidR="00A61615" w:rsidRPr="00A61615" w:rsidRDefault="00A61615">
      <w:pPr>
        <w:tabs>
          <w:tab w:val="right" w:pos="851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A61615">
        <w:rPr>
          <w:b/>
          <w:bCs/>
          <w:color w:val="000000" w:themeColor="text1"/>
          <w:sz w:val="28"/>
          <w:szCs w:val="28"/>
        </w:rPr>
        <w:t xml:space="preserve">Тема 6. Идея лидерства в финансовых технологиях, как основа построения маркетинговой стратегии. </w:t>
      </w:r>
    </w:p>
    <w:p w:rsidR="00452862" w:rsidRDefault="00A61615">
      <w:pPr>
        <w:tabs>
          <w:tab w:val="right" w:pos="851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Лидерство в финансовых технологиях и его влияние на конкурентные преимущества компании. Инновации и технологическое превосходство в финансовой сфере. Формирование уникального предложения и дифференциация от конкурентов на рынке. Развитие партнёрских отношений и сотрудничество с лидерами рынка. Управление репутацией и имиджем компании как лидера в финансовых технологиях.</w:t>
      </w:r>
    </w:p>
    <w:p w:rsidR="00452862" w:rsidRPr="00A61615" w:rsidRDefault="00A61615">
      <w:pPr>
        <w:tabs>
          <w:tab w:val="right" w:pos="851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A61615">
        <w:rPr>
          <w:b/>
          <w:bCs/>
          <w:color w:val="000000" w:themeColor="text1"/>
          <w:sz w:val="28"/>
          <w:szCs w:val="28"/>
        </w:rPr>
        <w:t>Тема 7. Методы проверки результативности маркетинговых кампаний.</w:t>
      </w:r>
    </w:p>
    <w:p w:rsidR="00452862" w:rsidRDefault="00A61615" w:rsidP="00A61615">
      <w:pPr>
        <w:tabs>
          <w:tab w:val="right" w:pos="851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Измерение эффективности маркетинговых кампаний с помощью метрик и KPI. Анализ конверсии и рентабельности инвестиций в маркетинг. Оценка удовлетворённости клиентов и лояльности. Изучение отзывов и обратной связи от аудитории с целью корректировки стратегии. Тестирование каналов коммуникации и определение наиболее эффективных.</w:t>
      </w:r>
    </w:p>
    <w:p w:rsidR="00A61615" w:rsidRDefault="00A61615" w:rsidP="00A61615">
      <w:pPr>
        <w:tabs>
          <w:tab w:val="right" w:pos="851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452862" w:rsidRDefault="00A61615">
      <w:pPr>
        <w:pStyle w:val="20"/>
        <w:ind w:firstLine="709"/>
        <w:rPr>
          <w:b w:val="0"/>
          <w:sz w:val="28"/>
          <w:szCs w:val="28"/>
        </w:rPr>
      </w:pPr>
      <w:bookmarkStart w:id="8" w:name="_Toc165973697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8"/>
    </w:p>
    <w:p w:rsidR="00452862" w:rsidRDefault="00A6161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846"/>
        <w:gridCol w:w="898"/>
        <w:gridCol w:w="1102"/>
        <w:gridCol w:w="974"/>
        <w:gridCol w:w="1516"/>
        <w:gridCol w:w="1321"/>
        <w:gridCol w:w="1694"/>
      </w:tblGrid>
      <w:tr w:rsidR="00452862" w:rsidTr="00A61615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452862" w:rsidTr="00A61615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45286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45286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 Аудиторная работа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45286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452862" w:rsidTr="00A61615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45286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45286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45286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45286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45286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A61615" w:rsidTr="00A6161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Основы применения финансовых технологий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 w:rsidRPr="0084146C"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/>
              </w:rPr>
            </w:pPr>
            <w:r>
              <w:t>Выполнение и защита практических заданий</w:t>
            </w:r>
          </w:p>
        </w:tc>
      </w:tr>
      <w:tr w:rsidR="00A61615" w:rsidTr="00A6161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Актуальные тренды использования PR-технологий в финансовом секторе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5450F6" w:rsidP="00A6161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/>
              </w:rPr>
            </w:pPr>
            <w:r>
              <w:t>Выполнение и защита практических заданий</w:t>
            </w:r>
          </w:p>
        </w:tc>
      </w:tr>
      <w:tr w:rsidR="00A61615" w:rsidTr="00A6161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jc w:val="both"/>
              <w:rPr>
                <w:b/>
              </w:rPr>
            </w:pPr>
            <w:r>
              <w:t>Методы определения цели использования PR-технологий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5450F6" w:rsidP="00A61615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</w:t>
            </w:r>
          </w:p>
        </w:tc>
      </w:tr>
      <w:tr w:rsidR="00A61615" w:rsidTr="00A61615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shd w:val="clear" w:color="auto" w:fill="FFFFFF"/>
              <w:jc w:val="both"/>
              <w:rPr>
                <w:b/>
              </w:rPr>
            </w:pPr>
            <w:r>
              <w:t xml:space="preserve">Подходы к созданию специфического контента, решающего задачи маркетинговой </w:t>
            </w:r>
            <w:r>
              <w:lastRenderedPageBreak/>
              <w:t>кампании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lastRenderedPageBreak/>
              <w:t>15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</w:t>
            </w:r>
          </w:p>
        </w:tc>
      </w:tr>
      <w:tr w:rsidR="00A61615" w:rsidTr="00A6161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</w:pPr>
            <w:r>
              <w:t>Контент-маркетинг, как центр компетенции в финансовой организации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</w:pPr>
            <w:r>
              <w:t>Выполнение и защита практических заданий</w:t>
            </w:r>
          </w:p>
        </w:tc>
      </w:tr>
      <w:tr w:rsidR="00A61615" w:rsidTr="00A6161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</w:pPr>
            <w:r>
              <w:t>Идея лидерства в финансовых технологиях, как основа построения маркетинговой стратегии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</w:pPr>
            <w:r>
              <w:t>Выполнение и защита практических заданий</w:t>
            </w:r>
          </w:p>
        </w:tc>
      </w:tr>
      <w:tr w:rsidR="00A61615" w:rsidTr="00A6161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</w:pPr>
            <w:r>
              <w:t>Методы проверки результативности маркетинговых кампаний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5450F6" w:rsidP="00A61615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</w:pPr>
            <w:r>
              <w:t>Выполнение и защита практических заданий</w:t>
            </w:r>
          </w:p>
        </w:tc>
      </w:tr>
      <w:tr w:rsidR="00A61615" w:rsidTr="00A6161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  <w:rPr>
                <w:highlight w:val="gree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108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40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30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 w:rsidRPr="0084146C">
              <w:t>68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61615" w:rsidTr="00A6161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  <w:rPr>
                <w:b/>
                <w:highlight w:val="gree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37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75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Pr="0084146C" w:rsidRDefault="00A61615" w:rsidP="00A61615">
            <w:pPr>
              <w:widowControl w:val="0"/>
              <w:tabs>
                <w:tab w:val="right" w:pos="851"/>
              </w:tabs>
              <w:jc w:val="center"/>
            </w:pPr>
            <w:r>
              <w:t>63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615" w:rsidRDefault="00A61615" w:rsidP="00A61615">
            <w:pPr>
              <w:widowControl w:val="0"/>
              <w:tabs>
                <w:tab w:val="right" w:pos="851"/>
              </w:tabs>
              <w:jc w:val="both"/>
              <w:rPr>
                <w:b/>
                <w:color w:val="FF0000"/>
              </w:rPr>
            </w:pPr>
          </w:p>
        </w:tc>
      </w:tr>
    </w:tbl>
    <w:p w:rsidR="00452862" w:rsidRDefault="00A61615">
      <w:pPr>
        <w:pStyle w:val="af5"/>
        <w:keepNext/>
        <w:ind w:left="0" w:firstLine="0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52862" w:rsidRDefault="00452862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52862" w:rsidRDefault="00A61615">
      <w:pPr>
        <w:pStyle w:val="ab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bookmarkStart w:id="9" w:name="_Toc165973698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9"/>
    </w:p>
    <w:p w:rsidR="00452862" w:rsidRDefault="00452862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52862" w:rsidRDefault="00452862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52862" w:rsidRDefault="00A61615">
      <w:pPr>
        <w:pStyle w:val="ab"/>
        <w:ind w:left="0" w:firstLine="709"/>
        <w:jc w:val="right"/>
        <w:rPr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Таблица 4.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2263"/>
        <w:gridCol w:w="5812"/>
        <w:gridCol w:w="1838"/>
      </w:tblGrid>
      <w:tr w:rsidR="00452862">
        <w:tc>
          <w:tcPr>
            <w:tcW w:w="2263" w:type="dxa"/>
          </w:tcPr>
          <w:p w:rsidR="00452862" w:rsidRDefault="00A61615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Наименование тем (разделов) дисциплины</w:t>
            </w:r>
          </w:p>
        </w:tc>
        <w:tc>
          <w:tcPr>
            <w:tcW w:w="5812" w:type="dxa"/>
          </w:tcPr>
          <w:p w:rsidR="00452862" w:rsidRDefault="00A61615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8" w:type="dxa"/>
          </w:tcPr>
          <w:p w:rsidR="00452862" w:rsidRDefault="00A61615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проведения занятий</w:t>
            </w:r>
          </w:p>
        </w:tc>
      </w:tr>
      <w:tr w:rsidR="00452862">
        <w:tc>
          <w:tcPr>
            <w:tcW w:w="2263" w:type="dxa"/>
          </w:tcPr>
          <w:p w:rsidR="00452862" w:rsidRDefault="00A61615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Основы применения финансовых технологий</w:t>
            </w:r>
          </w:p>
        </w:tc>
        <w:tc>
          <w:tcPr>
            <w:tcW w:w="5812" w:type="dxa"/>
            <w:shd w:val="clear" w:color="auto" w:fill="auto"/>
          </w:tcPr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Что такое финансовые технологии?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Области применения финансовых технологий.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Сравнение </w:t>
            </w:r>
            <w:proofErr w:type="spellStart"/>
            <w:r>
              <w:rPr>
                <w:sz w:val="20"/>
                <w:szCs w:val="20"/>
              </w:rPr>
              <w:t>финтеха</w:t>
            </w:r>
            <w:proofErr w:type="spellEnd"/>
            <w:r>
              <w:rPr>
                <w:sz w:val="20"/>
                <w:szCs w:val="20"/>
              </w:rPr>
              <w:t xml:space="preserve"> с традиционным банкингом.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Примеры использования финансовых технологий. 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1-6; а)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 xml:space="preserve">. лит 1,2; б)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доп.лит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>. 3, 4; раздел 9:1-5.</w:t>
            </w:r>
          </w:p>
        </w:tc>
        <w:tc>
          <w:tcPr>
            <w:tcW w:w="1838" w:type="dxa"/>
          </w:tcPr>
          <w:p w:rsidR="00452862" w:rsidRDefault="00A61615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</w:tr>
      <w:tr w:rsidR="00452862">
        <w:tc>
          <w:tcPr>
            <w:tcW w:w="2263" w:type="dxa"/>
          </w:tcPr>
          <w:p w:rsidR="00452862" w:rsidRDefault="00A61615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Актуальные тренды использования PR-технологий в финансовом секторе</w:t>
            </w:r>
          </w:p>
        </w:tc>
        <w:tc>
          <w:tcPr>
            <w:tcW w:w="5812" w:type="dxa"/>
            <w:shd w:val="clear" w:color="auto" w:fill="auto"/>
          </w:tcPr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Зачем использовать </w:t>
            </w:r>
            <w:r>
              <w:rPr>
                <w:sz w:val="20"/>
                <w:szCs w:val="20"/>
                <w:lang w:val="en-US"/>
              </w:rPr>
              <w:t>PR</w:t>
            </w:r>
            <w:r>
              <w:rPr>
                <w:sz w:val="20"/>
                <w:szCs w:val="20"/>
              </w:rPr>
              <w:t xml:space="preserve">? 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Основы построения маркетинговых стратегий.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Примеры построения маркетинговых стратегий. 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Актуальные подходы к </w:t>
            </w:r>
            <w:r>
              <w:rPr>
                <w:sz w:val="20"/>
                <w:szCs w:val="20"/>
                <w:lang w:val="en-US"/>
              </w:rPr>
              <w:t>PR</w:t>
            </w:r>
            <w:r>
              <w:rPr>
                <w:sz w:val="20"/>
                <w:szCs w:val="20"/>
              </w:rPr>
              <w:t xml:space="preserve"> в финансовом секторе.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Лидеры </w:t>
            </w:r>
            <w:proofErr w:type="spellStart"/>
            <w:r>
              <w:rPr>
                <w:sz w:val="20"/>
                <w:szCs w:val="20"/>
              </w:rPr>
              <w:t>финтех</w:t>
            </w:r>
            <w:proofErr w:type="spellEnd"/>
            <w:r>
              <w:rPr>
                <w:sz w:val="20"/>
                <w:szCs w:val="20"/>
              </w:rPr>
              <w:t xml:space="preserve">, занявшие свои позиции через удачные </w:t>
            </w:r>
            <w:r>
              <w:rPr>
                <w:sz w:val="20"/>
                <w:szCs w:val="20"/>
                <w:lang w:val="en-US"/>
              </w:rPr>
              <w:t>PR</w:t>
            </w:r>
            <w:r>
              <w:rPr>
                <w:sz w:val="20"/>
                <w:szCs w:val="20"/>
              </w:rPr>
              <w:t>-кампании.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1-6; а)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 xml:space="preserve">. лит 1,2; б)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доп.лит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>. 3, 4; раздел 9:1-5.</w:t>
            </w:r>
          </w:p>
        </w:tc>
        <w:tc>
          <w:tcPr>
            <w:tcW w:w="1838" w:type="dxa"/>
          </w:tcPr>
          <w:p w:rsidR="00452862" w:rsidRDefault="00A61615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</w:tr>
      <w:tr w:rsidR="00452862">
        <w:tc>
          <w:tcPr>
            <w:tcW w:w="2263" w:type="dxa"/>
          </w:tcPr>
          <w:p w:rsidR="00452862" w:rsidRDefault="00A61615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Методы определения цели использования PR-технологий</w:t>
            </w:r>
          </w:p>
        </w:tc>
        <w:tc>
          <w:tcPr>
            <w:tcW w:w="5812" w:type="dxa"/>
            <w:shd w:val="clear" w:color="auto" w:fill="auto"/>
          </w:tcPr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Продуктовое сегментирование внутри финансовой организации.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Разные типы оценок прогнозных результатов использования </w:t>
            </w:r>
            <w:r>
              <w:rPr>
                <w:sz w:val="20"/>
                <w:szCs w:val="20"/>
                <w:lang w:val="en-US"/>
              </w:rPr>
              <w:t>PR</w:t>
            </w:r>
            <w:r>
              <w:rPr>
                <w:sz w:val="20"/>
                <w:szCs w:val="20"/>
              </w:rPr>
              <w:t>-технологий.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Построение продающей матрицы маркетинговой кампании.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Сегментирование клиентской или </w:t>
            </w:r>
            <w:proofErr w:type="spellStart"/>
            <w:r>
              <w:rPr>
                <w:sz w:val="20"/>
                <w:szCs w:val="20"/>
              </w:rPr>
              <w:t>лидогенеративной</w:t>
            </w:r>
            <w:proofErr w:type="spellEnd"/>
            <w:r>
              <w:rPr>
                <w:sz w:val="20"/>
                <w:szCs w:val="20"/>
              </w:rPr>
              <w:t xml:space="preserve"> аудитории.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1-6; а)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 xml:space="preserve">. лит 1,2; б)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доп.лит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>. 3, 4; раздел 9:1-5.</w:t>
            </w:r>
          </w:p>
        </w:tc>
        <w:tc>
          <w:tcPr>
            <w:tcW w:w="1838" w:type="dxa"/>
          </w:tcPr>
          <w:p w:rsidR="00452862" w:rsidRDefault="00A61615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</w:tr>
      <w:tr w:rsidR="00452862">
        <w:tc>
          <w:tcPr>
            <w:tcW w:w="2263" w:type="dxa"/>
          </w:tcPr>
          <w:p w:rsidR="00452862" w:rsidRDefault="00A61615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Подходы к созданию специфического контента, решающего задачи маркетинговой кампании</w:t>
            </w:r>
          </w:p>
        </w:tc>
        <w:tc>
          <w:tcPr>
            <w:tcW w:w="5812" w:type="dxa"/>
          </w:tcPr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Продуктовое сегментирование внутри финансовой организации.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Разные типы оценок прогнозных результатов использования PR-технологий.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Построение продающей матрицы маркетинговой кампании.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Сегментирование клиентской или </w:t>
            </w:r>
            <w:proofErr w:type="spellStart"/>
            <w:r>
              <w:rPr>
                <w:sz w:val="20"/>
                <w:szCs w:val="20"/>
              </w:rPr>
              <w:t>лидогенеративной</w:t>
            </w:r>
            <w:proofErr w:type="spellEnd"/>
            <w:r>
              <w:rPr>
                <w:sz w:val="20"/>
                <w:szCs w:val="20"/>
              </w:rPr>
              <w:t xml:space="preserve"> аудитории.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1-6; а)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 xml:space="preserve">. лит 1,2; б)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доп.лит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>. 3, 4; раздел 9:1-5.</w:t>
            </w:r>
          </w:p>
        </w:tc>
        <w:tc>
          <w:tcPr>
            <w:tcW w:w="1838" w:type="dxa"/>
          </w:tcPr>
          <w:p w:rsidR="00452862" w:rsidRDefault="00A61615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</w:tr>
      <w:tr w:rsidR="00452862">
        <w:tc>
          <w:tcPr>
            <w:tcW w:w="2263" w:type="dxa"/>
          </w:tcPr>
          <w:p w:rsidR="00452862" w:rsidRDefault="00A61615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Контент-менеджмент, как центр компетенции в финансовой организации</w:t>
            </w:r>
          </w:p>
        </w:tc>
        <w:tc>
          <w:tcPr>
            <w:tcW w:w="5812" w:type="dxa"/>
          </w:tcPr>
          <w:p w:rsidR="00452862" w:rsidRDefault="00A61615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Общие понятия видов контента для </w:t>
            </w:r>
            <w:r>
              <w:rPr>
                <w:sz w:val="20"/>
                <w:szCs w:val="20"/>
                <w:lang w:val="en-US"/>
              </w:rPr>
              <w:t>PR</w:t>
            </w:r>
            <w:r>
              <w:rPr>
                <w:sz w:val="20"/>
                <w:szCs w:val="20"/>
              </w:rPr>
              <w:t>-кампаний.</w:t>
            </w:r>
          </w:p>
          <w:p w:rsidR="00452862" w:rsidRDefault="00A61615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контент-менеджмента.</w:t>
            </w:r>
          </w:p>
          <w:p w:rsidR="00452862" w:rsidRDefault="00A61615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контент-менеджера в современной организации.</w:t>
            </w:r>
          </w:p>
          <w:p w:rsidR="00452862" w:rsidRDefault="00A61615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Зависимости маркетинговых кампаний от наличия центров компетенции.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1-6; а)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 xml:space="preserve">. лит 1,2; б)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доп.лит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>. 3, 4; раздел 9:1-5.</w:t>
            </w:r>
          </w:p>
        </w:tc>
        <w:tc>
          <w:tcPr>
            <w:tcW w:w="1838" w:type="dxa"/>
          </w:tcPr>
          <w:p w:rsidR="00452862" w:rsidRDefault="00A61615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</w:tr>
      <w:tr w:rsidR="00452862">
        <w:tc>
          <w:tcPr>
            <w:tcW w:w="2263" w:type="dxa"/>
          </w:tcPr>
          <w:p w:rsidR="00452862" w:rsidRDefault="00A61615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 Идея лидерства в финансовых технологиях, как основа построения маркетинговой стратегии</w:t>
            </w:r>
          </w:p>
        </w:tc>
        <w:tc>
          <w:tcPr>
            <w:tcW w:w="5812" w:type="dxa"/>
          </w:tcPr>
          <w:p w:rsidR="00452862" w:rsidRDefault="00A6161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лидерства в отрасли.</w:t>
            </w:r>
          </w:p>
          <w:p w:rsidR="00452862" w:rsidRDefault="00A6161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Примеры явных лидеров, получивших явное преимущество за счёт </w:t>
            </w:r>
            <w:r>
              <w:rPr>
                <w:sz w:val="20"/>
                <w:szCs w:val="20"/>
                <w:lang w:val="en-US"/>
              </w:rPr>
              <w:t>PR</w:t>
            </w:r>
            <w:r>
              <w:rPr>
                <w:sz w:val="20"/>
                <w:szCs w:val="20"/>
              </w:rPr>
              <w:t>-инструментов.</w:t>
            </w:r>
          </w:p>
          <w:p w:rsidR="00452862" w:rsidRDefault="00A6161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Паттерны получения лидерства в отрасли.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1-6; а)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 xml:space="preserve">. лит 1,2; б)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доп.лит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>. 3, 4; раздел 9:1-5.</w:t>
            </w:r>
          </w:p>
        </w:tc>
        <w:tc>
          <w:tcPr>
            <w:tcW w:w="1838" w:type="dxa"/>
          </w:tcPr>
          <w:p w:rsidR="00452862" w:rsidRDefault="00A61615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</w:tr>
      <w:tr w:rsidR="00452862">
        <w:tc>
          <w:tcPr>
            <w:tcW w:w="2263" w:type="dxa"/>
          </w:tcPr>
          <w:p w:rsidR="00452862" w:rsidRDefault="00A61615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7. Методы проверки результативности маркетинговых кампаний</w:t>
            </w:r>
          </w:p>
        </w:tc>
        <w:tc>
          <w:tcPr>
            <w:tcW w:w="5812" w:type="dxa"/>
          </w:tcPr>
          <w:p w:rsidR="00452862" w:rsidRDefault="00A61615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Плановые значения результатов </w:t>
            </w:r>
            <w:r>
              <w:rPr>
                <w:sz w:val="20"/>
                <w:szCs w:val="20"/>
                <w:lang w:val="en-US"/>
              </w:rPr>
              <w:t>PR</w:t>
            </w:r>
            <w:r>
              <w:rPr>
                <w:sz w:val="20"/>
                <w:szCs w:val="20"/>
              </w:rPr>
              <w:t>-кампаний</w:t>
            </w:r>
          </w:p>
          <w:p w:rsidR="00452862" w:rsidRDefault="00A61615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Разные инструментарии проверки результатов маркетинговых кампаний</w:t>
            </w:r>
          </w:p>
          <w:p w:rsidR="00452862" w:rsidRDefault="00A61615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 курса</w:t>
            </w:r>
          </w:p>
          <w:p w:rsidR="00452862" w:rsidRDefault="00A61615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0"/>
                <w:szCs w:val="20"/>
              </w:rPr>
              <w:t>н.п.а</w:t>
            </w:r>
            <w:proofErr w:type="spellEnd"/>
            <w:r>
              <w:rPr>
                <w:i/>
                <w:sz w:val="20"/>
                <w:szCs w:val="20"/>
              </w:rPr>
              <w:t xml:space="preserve">. 1-6; а) </w:t>
            </w:r>
            <w:proofErr w:type="spellStart"/>
            <w:r>
              <w:rPr>
                <w:i/>
                <w:sz w:val="20"/>
                <w:szCs w:val="20"/>
              </w:rPr>
              <w:t>осн</w:t>
            </w:r>
            <w:proofErr w:type="spellEnd"/>
            <w:r>
              <w:rPr>
                <w:i/>
                <w:sz w:val="20"/>
                <w:szCs w:val="20"/>
              </w:rPr>
              <w:t xml:space="preserve">. лит 1,2; б)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доп.лит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>. 3, 4; раздел 9:1-5.</w:t>
            </w:r>
          </w:p>
        </w:tc>
        <w:tc>
          <w:tcPr>
            <w:tcW w:w="1838" w:type="dxa"/>
          </w:tcPr>
          <w:p w:rsidR="00452862" w:rsidRDefault="00A61615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bookmarkStart w:id="10" w:name="_Hlk135922723"/>
            <w:bookmarkEnd w:id="10"/>
            <w:r>
              <w:rPr>
                <w:sz w:val="20"/>
                <w:szCs w:val="20"/>
              </w:rPr>
              <w:t>Дискуссия</w:t>
            </w:r>
          </w:p>
        </w:tc>
      </w:tr>
    </w:tbl>
    <w:p w:rsidR="00452862" w:rsidRDefault="00452862">
      <w:pPr>
        <w:rPr>
          <w:bCs/>
          <w:szCs w:val="28"/>
        </w:rPr>
      </w:pPr>
    </w:p>
    <w:p w:rsidR="00452862" w:rsidRDefault="00452862">
      <w:pPr>
        <w:rPr>
          <w:bCs/>
          <w:szCs w:val="28"/>
        </w:rPr>
      </w:pPr>
    </w:p>
    <w:p w:rsidR="00452862" w:rsidRDefault="00452862">
      <w:pPr>
        <w:rPr>
          <w:bCs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11" w:name="_Toc165973699"/>
      <w:r>
        <w:rPr>
          <w:bCs w:val="0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452862" w:rsidRDefault="00A61615">
      <w:pPr>
        <w:pStyle w:val="20"/>
        <w:ind w:firstLine="709"/>
        <w:rPr>
          <w:sz w:val="28"/>
          <w:szCs w:val="28"/>
        </w:rPr>
      </w:pPr>
      <w:bookmarkStart w:id="12" w:name="_Toc165973700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:rsidR="00452862" w:rsidRDefault="00A6161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03"/>
        <w:gridCol w:w="4296"/>
        <w:gridCol w:w="3114"/>
      </w:tblGrid>
      <w:tr w:rsidR="00452862">
        <w:trPr>
          <w:tblHeader/>
        </w:trPr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ind w:firstLine="3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ind w:firstLine="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keepNext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452862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Основы применения финансовых технологий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 Опыт использования финансовых технологий в банкинге.</w:t>
            </w:r>
          </w:p>
          <w:p w:rsidR="00452862" w:rsidRDefault="00A61615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 История объединения </w:t>
            </w:r>
            <w:proofErr w:type="spellStart"/>
            <w:r>
              <w:rPr>
                <w:bCs/>
                <w:sz w:val="22"/>
                <w:szCs w:val="22"/>
              </w:rPr>
              <w:t>финтех</w:t>
            </w:r>
            <w:proofErr w:type="spellEnd"/>
            <w:r>
              <w:rPr>
                <w:bCs/>
                <w:sz w:val="22"/>
                <w:szCs w:val="22"/>
              </w:rPr>
              <w:t xml:space="preserve"> и классических банков в России.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практическим занятиям.</w:t>
            </w:r>
          </w:p>
        </w:tc>
      </w:tr>
      <w:tr w:rsidR="00452862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Актуальные тренды использования PR-технологий в финансовом секторе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Опыт отечественных </w:t>
            </w:r>
            <w:proofErr w:type="spellStart"/>
            <w:r>
              <w:rPr>
                <w:bCs/>
                <w:sz w:val="22"/>
                <w:szCs w:val="22"/>
              </w:rPr>
              <w:t>финтех</w:t>
            </w:r>
            <w:proofErr w:type="spellEnd"/>
            <w:r>
              <w:rPr>
                <w:bCs/>
                <w:sz w:val="22"/>
                <w:szCs w:val="22"/>
              </w:rPr>
              <w:t xml:space="preserve">-предприятий в части </w:t>
            </w:r>
            <w:r>
              <w:rPr>
                <w:bCs/>
                <w:sz w:val="22"/>
                <w:szCs w:val="22"/>
                <w:lang w:val="en-US"/>
              </w:rPr>
              <w:t>PR</w:t>
            </w:r>
            <w:r>
              <w:rPr>
                <w:bCs/>
                <w:sz w:val="22"/>
                <w:szCs w:val="22"/>
              </w:rPr>
              <w:t>.</w:t>
            </w:r>
          </w:p>
          <w:p w:rsidR="00452862" w:rsidRDefault="00A61615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 Что такое маркетинговая кампания в крупном банке?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практическим занятиям.</w:t>
            </w:r>
          </w:p>
        </w:tc>
      </w:tr>
      <w:tr w:rsidR="00452862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Методы определения цели использования PR-технологий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Начальные и конечные цели </w:t>
            </w:r>
            <w:r>
              <w:rPr>
                <w:bCs/>
                <w:sz w:val="22"/>
                <w:szCs w:val="22"/>
                <w:lang w:val="en-US"/>
              </w:rPr>
              <w:t>PR</w:t>
            </w:r>
            <w:r>
              <w:rPr>
                <w:bCs/>
                <w:sz w:val="22"/>
                <w:szCs w:val="22"/>
              </w:rPr>
              <w:t>-кампаний.</w:t>
            </w:r>
          </w:p>
          <w:p w:rsidR="00452862" w:rsidRDefault="00452862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</w:p>
          <w:p w:rsidR="00452862" w:rsidRDefault="00452862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практическим занятиям.</w:t>
            </w:r>
          </w:p>
        </w:tc>
      </w:tr>
      <w:tr w:rsidR="00452862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Подходы к созданию специфического контента, решающего задачи маркетинговой кампании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 Основы контент-менеджмента в банковской сфере.</w:t>
            </w:r>
          </w:p>
          <w:p w:rsidR="00452862" w:rsidRDefault="00A61615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 Выбор каналов продвижения для </w:t>
            </w:r>
            <w:proofErr w:type="spellStart"/>
            <w:r>
              <w:rPr>
                <w:bCs/>
                <w:sz w:val="22"/>
                <w:szCs w:val="22"/>
              </w:rPr>
              <w:t>финтех</w:t>
            </w:r>
            <w:proofErr w:type="spellEnd"/>
            <w:r>
              <w:rPr>
                <w:bCs/>
                <w:sz w:val="22"/>
                <w:szCs w:val="22"/>
              </w:rPr>
              <w:t>-организаций.</w:t>
            </w:r>
          </w:p>
          <w:p w:rsidR="00452862" w:rsidRDefault="00452862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практическим занятиям.</w:t>
            </w:r>
          </w:p>
        </w:tc>
      </w:tr>
      <w:tr w:rsidR="00452862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Контент-менеджмент, как центр компетенции в финансовой организации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 Изучить понятие центров компетенций.</w:t>
            </w:r>
          </w:p>
          <w:p w:rsidR="00452862" w:rsidRDefault="00452862">
            <w:pPr>
              <w:pStyle w:val="af5"/>
              <w:keepNext/>
              <w:widowControl w:val="0"/>
              <w:ind w:left="0" w:firstLine="0"/>
              <w:rPr>
                <w:bCs/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практическим занятиям.</w:t>
            </w:r>
            <w:bookmarkStart w:id="13" w:name="_Hlk135922732"/>
            <w:bookmarkEnd w:id="13"/>
          </w:p>
        </w:tc>
      </w:tr>
      <w:tr w:rsidR="00452862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Идея лидерства в финансовых технологиях, как основа построения маркетинговой стратегии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numPr>
                <w:ilvl w:val="0"/>
                <w:numId w:val="8"/>
              </w:numPr>
              <w:ind w:left="71" w:hanging="7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Лидерство, как инструмент эффективного менеджмента.</w:t>
            </w:r>
          </w:p>
          <w:p w:rsidR="00452862" w:rsidRDefault="00A61615">
            <w:pPr>
              <w:pStyle w:val="af5"/>
              <w:keepNext/>
              <w:widowControl w:val="0"/>
              <w:numPr>
                <w:ilvl w:val="0"/>
                <w:numId w:val="8"/>
              </w:numPr>
              <w:ind w:left="71" w:hanging="7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Изучить примеры явных лидеров на </w:t>
            </w:r>
            <w:proofErr w:type="spellStart"/>
            <w:r>
              <w:rPr>
                <w:bCs/>
                <w:sz w:val="22"/>
                <w:szCs w:val="22"/>
              </w:rPr>
              <w:t>финтех</w:t>
            </w:r>
            <w:proofErr w:type="spellEnd"/>
            <w:r>
              <w:rPr>
                <w:bCs/>
                <w:sz w:val="22"/>
                <w:szCs w:val="22"/>
              </w:rPr>
              <w:t>-рынке РФ.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практическим занятиям.</w:t>
            </w:r>
          </w:p>
        </w:tc>
      </w:tr>
      <w:tr w:rsidR="00452862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7. Методы проверки результативности маркетинговых кампаний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862" w:rsidRDefault="00A61615">
            <w:pPr>
              <w:pStyle w:val="af5"/>
              <w:keepNext/>
              <w:widowControl w:val="0"/>
              <w:numPr>
                <w:ilvl w:val="0"/>
                <w:numId w:val="9"/>
              </w:numPr>
              <w:ind w:left="71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Показатели эффективности коммуникаций.</w:t>
            </w:r>
          </w:p>
          <w:p w:rsidR="00452862" w:rsidRDefault="00A61615">
            <w:pPr>
              <w:pStyle w:val="af5"/>
              <w:keepNext/>
              <w:widowControl w:val="0"/>
              <w:numPr>
                <w:ilvl w:val="0"/>
                <w:numId w:val="9"/>
              </w:numPr>
              <w:ind w:left="71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Экономические параметры привлечения клиентов.</w:t>
            </w:r>
          </w:p>
          <w:p w:rsidR="00452862" w:rsidRDefault="00A61615">
            <w:pPr>
              <w:pStyle w:val="af5"/>
              <w:keepNext/>
              <w:widowControl w:val="0"/>
              <w:numPr>
                <w:ilvl w:val="0"/>
                <w:numId w:val="9"/>
              </w:numPr>
              <w:ind w:left="71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Метрики качества маркетинговой кампании и привлекаемой аудитории потребителей.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862" w:rsidRDefault="00A6161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практическим занятиям.</w:t>
            </w:r>
          </w:p>
        </w:tc>
      </w:tr>
    </w:tbl>
    <w:p w:rsidR="00452862" w:rsidRDefault="00452862">
      <w:pPr>
        <w:keepNext/>
        <w:ind w:firstLine="709"/>
        <w:jc w:val="both"/>
        <w:rPr>
          <w:b/>
          <w:sz w:val="28"/>
          <w:szCs w:val="28"/>
        </w:rPr>
      </w:pPr>
    </w:p>
    <w:p w:rsidR="00452862" w:rsidRDefault="00A61615">
      <w:pPr>
        <w:pStyle w:val="20"/>
        <w:ind w:firstLine="709"/>
        <w:rPr>
          <w:sz w:val="28"/>
          <w:szCs w:val="28"/>
        </w:rPr>
      </w:pPr>
      <w:bookmarkStart w:id="14" w:name="_Toc165973701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4"/>
      <w:r>
        <w:rPr>
          <w:sz w:val="28"/>
          <w:szCs w:val="28"/>
        </w:rPr>
        <w:t xml:space="preserve"> </w:t>
      </w:r>
    </w:p>
    <w:p w:rsidR="00452862" w:rsidRDefault="00A61615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контрольной работы:</w:t>
      </w:r>
    </w:p>
    <w:p w:rsidR="00452862" w:rsidRDefault="00A61615">
      <w:pPr>
        <w:pStyle w:val="af5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по дисциплине предполагает решение </w:t>
      </w:r>
      <w:proofErr w:type="spellStart"/>
      <w:r>
        <w:rPr>
          <w:sz w:val="28"/>
          <w:szCs w:val="28"/>
        </w:rPr>
        <w:t>кейсовой</w:t>
      </w:r>
      <w:proofErr w:type="spellEnd"/>
      <w:r>
        <w:rPr>
          <w:sz w:val="28"/>
          <w:szCs w:val="28"/>
        </w:rPr>
        <w:t xml:space="preserve"> задачи на тему «Выработка плана проведения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 xml:space="preserve">-кампании для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-продукта ХХХ», где ХХХ вариативен в пределах списка:</w:t>
      </w:r>
    </w:p>
    <w:p w:rsidR="00452862" w:rsidRDefault="00A61615">
      <w:pPr>
        <w:pStyle w:val="af5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Новое мобильное приложение для корпоративных клиентов банка.</w:t>
      </w:r>
    </w:p>
    <w:p w:rsidR="00452862" w:rsidRDefault="00A61615">
      <w:pPr>
        <w:pStyle w:val="af5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Внедрение генеративной </w:t>
      </w:r>
      <w:proofErr w:type="spellStart"/>
      <w:r>
        <w:rPr>
          <w:sz w:val="28"/>
          <w:szCs w:val="28"/>
        </w:rPr>
        <w:t>нейросети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таргетированных</w:t>
      </w:r>
      <w:proofErr w:type="spellEnd"/>
      <w:r>
        <w:rPr>
          <w:sz w:val="28"/>
          <w:szCs w:val="28"/>
        </w:rPr>
        <w:t xml:space="preserve"> маркетинговых кампаний.</w:t>
      </w:r>
    </w:p>
    <w:p w:rsidR="00452862" w:rsidRDefault="00A61615">
      <w:pPr>
        <w:pStyle w:val="af5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Внедрение голосовой аутентификации клиента для совершения вербальных операций со счетами физических лиц.</w:t>
      </w:r>
    </w:p>
    <w:p w:rsidR="00452862" w:rsidRDefault="00A61615">
      <w:pPr>
        <w:pStyle w:val="af5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Внедрение </w:t>
      </w:r>
      <w:proofErr w:type="spellStart"/>
      <w:r>
        <w:rPr>
          <w:sz w:val="28"/>
          <w:szCs w:val="28"/>
        </w:rPr>
        <w:t>омниканальной</w:t>
      </w:r>
      <w:proofErr w:type="spellEnd"/>
      <w:r>
        <w:rPr>
          <w:sz w:val="28"/>
          <w:szCs w:val="28"/>
        </w:rPr>
        <w:t>\</w:t>
      </w:r>
      <w:proofErr w:type="spellStart"/>
      <w:r>
        <w:rPr>
          <w:sz w:val="28"/>
          <w:szCs w:val="28"/>
        </w:rPr>
        <w:t>экосистемной</w:t>
      </w:r>
      <w:proofErr w:type="spellEnd"/>
      <w:r>
        <w:rPr>
          <w:sz w:val="28"/>
          <w:szCs w:val="28"/>
        </w:rPr>
        <w:t xml:space="preserve"> платформы для физических лиц.</w:t>
      </w:r>
    </w:p>
    <w:p w:rsidR="00452862" w:rsidRDefault="00A61615">
      <w:pPr>
        <w:pStyle w:val="af5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смарт-контрактов для проведения </w:t>
      </w:r>
      <w:proofErr w:type="spellStart"/>
      <w:r>
        <w:rPr>
          <w:sz w:val="28"/>
          <w:szCs w:val="28"/>
          <w:lang w:val="en-US"/>
        </w:rPr>
        <w:t>CtoC</w:t>
      </w:r>
      <w:proofErr w:type="spellEnd"/>
      <w:r>
        <w:rPr>
          <w:sz w:val="28"/>
          <w:szCs w:val="28"/>
        </w:rPr>
        <w:t xml:space="preserve"> переводов.</w:t>
      </w:r>
    </w:p>
    <w:p w:rsidR="00452862" w:rsidRDefault="00452862">
      <w:pPr>
        <w:ind w:firstLine="709"/>
        <w:jc w:val="center"/>
        <w:rPr>
          <w:i/>
          <w:iCs/>
          <w:sz w:val="28"/>
          <w:szCs w:val="28"/>
        </w:rPr>
      </w:pPr>
    </w:p>
    <w:p w:rsidR="00452862" w:rsidRDefault="00A61615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452862" w:rsidRDefault="00A61615">
      <w:pPr>
        <w:pStyle w:val="ab"/>
        <w:ind w:left="0"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452862" w:rsidRDefault="00452862">
      <w:pPr>
        <w:pStyle w:val="ab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left="-142" w:firstLine="862"/>
        <w:jc w:val="both"/>
        <w:rPr>
          <w:szCs w:val="28"/>
        </w:rPr>
      </w:pPr>
      <w:bookmarkStart w:id="15" w:name="_Toc165973702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452862" w:rsidRDefault="00A61615">
      <w:pPr>
        <w:ind w:firstLine="709"/>
        <w:jc w:val="both"/>
        <w:rPr>
          <w:sz w:val="28"/>
          <w:szCs w:val="20"/>
        </w:rPr>
      </w:pPr>
      <w:bookmarkStart w:id="16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6"/>
    </w:p>
    <w:p w:rsidR="00452862" w:rsidRDefault="00452862">
      <w:pPr>
        <w:ind w:firstLine="709"/>
        <w:jc w:val="both"/>
        <w:rPr>
          <w:sz w:val="28"/>
          <w:szCs w:val="20"/>
        </w:rPr>
      </w:pPr>
    </w:p>
    <w:p w:rsidR="00452862" w:rsidRDefault="00A6161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17" w:name="_Hlk25255353"/>
      <w:bookmarkStart w:id="18" w:name="_Hlk107308407"/>
      <w:bookmarkEnd w:id="17"/>
      <w:bookmarkEnd w:id="18"/>
    </w:p>
    <w:p w:rsidR="00452862" w:rsidRDefault="00A6161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2001"/>
        <w:gridCol w:w="2671"/>
        <w:gridCol w:w="2595"/>
        <w:gridCol w:w="2646"/>
      </w:tblGrid>
      <w:tr w:rsidR="00452862">
        <w:tc>
          <w:tcPr>
            <w:tcW w:w="2000" w:type="dxa"/>
            <w:shd w:val="clear" w:color="auto" w:fill="auto"/>
          </w:tcPr>
          <w:p w:rsidR="00452862" w:rsidRDefault="00A61615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71" w:type="dxa"/>
            <w:shd w:val="clear" w:color="auto" w:fill="auto"/>
          </w:tcPr>
          <w:p w:rsidR="00452862" w:rsidRDefault="00A6161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95" w:type="dxa"/>
            <w:shd w:val="clear" w:color="auto" w:fill="auto"/>
          </w:tcPr>
          <w:p w:rsidR="00452862" w:rsidRDefault="00A61615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452862" w:rsidRDefault="00452862">
            <w:pPr>
              <w:widowControl w:val="0"/>
              <w:ind w:firstLine="29"/>
              <w:jc w:val="center"/>
              <w:rPr>
                <w:b/>
                <w:color w:val="FF0000"/>
              </w:rPr>
            </w:pPr>
          </w:p>
        </w:tc>
        <w:tc>
          <w:tcPr>
            <w:tcW w:w="2646" w:type="dxa"/>
            <w:shd w:val="clear" w:color="auto" w:fill="auto"/>
          </w:tcPr>
          <w:p w:rsidR="00452862" w:rsidRDefault="00A6161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452862" w:rsidRDefault="00452862">
            <w:pPr>
              <w:widowControl w:val="0"/>
              <w:rPr>
                <w:b/>
              </w:rPr>
            </w:pPr>
          </w:p>
        </w:tc>
      </w:tr>
      <w:tr w:rsidR="00452862">
        <w:tc>
          <w:tcPr>
            <w:tcW w:w="2000" w:type="dxa"/>
            <w:vMerge w:val="restart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ПК-2. </w:t>
            </w:r>
            <w:r>
              <w:t>Способность согласовывать бизнес-и ИТ–стратегии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671" w:type="dxa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2595" w:type="dxa"/>
          </w:tcPr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виды финансовых технологий, применение которых эффективно в маркетинговой сфере.</w:t>
            </w:r>
          </w:p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составлять документы, раскрывающие понятия и суть бизнес и ИТ стратегии предприятия. </w:t>
            </w:r>
          </w:p>
        </w:tc>
        <w:tc>
          <w:tcPr>
            <w:tcW w:w="2646" w:type="dxa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Задание 1: </w:t>
            </w:r>
            <w:r>
              <w:t>решение кейсов по формированию стратегий.</w:t>
            </w:r>
            <w:r>
              <w:rPr>
                <w:b/>
              </w:rPr>
              <w:t xml:space="preserve"> </w:t>
            </w:r>
          </w:p>
        </w:tc>
      </w:tr>
      <w:tr w:rsidR="00452862">
        <w:tc>
          <w:tcPr>
            <w:tcW w:w="2000" w:type="dxa"/>
            <w:vMerge/>
          </w:tcPr>
          <w:p w:rsidR="00452862" w:rsidRDefault="00452862">
            <w:pPr>
              <w:widowControl w:val="0"/>
              <w:ind w:firstLine="31"/>
            </w:pPr>
          </w:p>
        </w:tc>
        <w:tc>
          <w:tcPr>
            <w:tcW w:w="2671" w:type="dxa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 xml:space="preserve"> 3-Демонстрирует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2595" w:type="dxa"/>
          </w:tcPr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разницу между подходами к автоматизации деятельности крупных корпораций и </w:t>
            </w:r>
            <w:proofErr w:type="spellStart"/>
            <w:r>
              <w:t>стартапов</w:t>
            </w:r>
            <w:proofErr w:type="spellEnd"/>
            <w:r>
              <w:t xml:space="preserve">. </w:t>
            </w:r>
          </w:p>
          <w:p w:rsidR="00452862" w:rsidRDefault="00A6161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выстраивать стратегию для предприятий разного масштаба, в части использования финансовых технологий.</w:t>
            </w:r>
          </w:p>
        </w:tc>
        <w:tc>
          <w:tcPr>
            <w:tcW w:w="2646" w:type="dxa"/>
          </w:tcPr>
          <w:p w:rsidR="00452862" w:rsidRDefault="00A6161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Задание 1: </w:t>
            </w:r>
            <w:r>
              <w:t>решение кейсов по формированию маркетинговых кампаний.</w:t>
            </w:r>
          </w:p>
          <w:p w:rsidR="00452862" w:rsidRDefault="0045286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</w:tr>
    </w:tbl>
    <w:p w:rsidR="00452862" w:rsidRDefault="00452862">
      <w:pPr>
        <w:ind w:firstLine="709"/>
        <w:rPr>
          <w:i/>
          <w:iCs/>
          <w:color w:val="FF0000"/>
          <w:sz w:val="28"/>
          <w:szCs w:val="28"/>
        </w:rPr>
      </w:pPr>
    </w:p>
    <w:p w:rsidR="00452862" w:rsidRDefault="00A61615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зачету:</w:t>
      </w:r>
    </w:p>
    <w:p w:rsidR="00452862" w:rsidRDefault="00452862">
      <w:pPr>
        <w:ind w:firstLine="709"/>
        <w:jc w:val="center"/>
        <w:rPr>
          <w:b/>
          <w:i/>
          <w:iCs/>
          <w:sz w:val="28"/>
          <w:szCs w:val="28"/>
        </w:rPr>
      </w:pP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-продуктов, нуждающихся в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-продвижении.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инструменты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-менеджера.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Функции контент-менеджера.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предпосылки использования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 xml:space="preserve"> для продвижения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-продуктов.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финтех-стартап</w:t>
      </w:r>
      <w:proofErr w:type="spellEnd"/>
      <w:r>
        <w:rPr>
          <w:sz w:val="28"/>
          <w:szCs w:val="28"/>
        </w:rPr>
        <w:t xml:space="preserve"> и зачем ему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Назовите и охарактеризуйте основные подходы к оценке эффектов маркетинговых кампаний.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 понятие «маркетинговая стратегия».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Назовите типовые начальные и конечные цели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 xml:space="preserve">-кампаний для условного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-продукта.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Охарактеризуйте важность плановых и фактических оценок от маркетинговых кампаний.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Что такое ИТ-стратегия </w:t>
      </w:r>
      <w:proofErr w:type="spellStart"/>
      <w:r>
        <w:rPr>
          <w:sz w:val="28"/>
          <w:szCs w:val="28"/>
        </w:rPr>
        <w:t>финтех-стартапа</w:t>
      </w:r>
      <w:proofErr w:type="spellEnd"/>
      <w:r>
        <w:rPr>
          <w:sz w:val="28"/>
          <w:szCs w:val="28"/>
        </w:rPr>
        <w:t>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входит в круг обязанностей контент-менеджера?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Зачем нужен центр компетенции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-организации?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подразумевается под понятием лидерства в той или иной отрасли?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Зачем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-организации пытаться занять лидирующую позицию в своей сфере отрасли?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Чем характерен контент для маркетинговой кампании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-организации?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Что такое метрики качества применительно к </w:t>
      </w:r>
      <w:proofErr w:type="spellStart"/>
      <w:r>
        <w:rPr>
          <w:sz w:val="28"/>
          <w:szCs w:val="28"/>
        </w:rPr>
        <w:t>финтех-стартапу</w:t>
      </w:r>
      <w:proofErr w:type="spellEnd"/>
      <w:r>
        <w:rPr>
          <w:sz w:val="28"/>
          <w:szCs w:val="28"/>
        </w:rPr>
        <w:t>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Какие результаты ожидает руководство организации, обращаясь к специалистам в области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На каких принципах основывается сегментирование потенциальной целевой аудитории при подготовке маркетинговой стратегии финансовой организации?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Приведите примеры удачных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 xml:space="preserve">-кампаний в сфере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.</w:t>
      </w:r>
    </w:p>
    <w:p w:rsidR="00452862" w:rsidRDefault="00A61615">
      <w:pPr>
        <w:pStyle w:val="af5"/>
        <w:numPr>
          <w:ilvl w:val="0"/>
          <w:numId w:val="11"/>
        </w:numPr>
        <w:ind w:left="0" w:firstLine="709"/>
      </w:pPr>
      <w:r>
        <w:rPr>
          <w:sz w:val="28"/>
          <w:szCs w:val="28"/>
        </w:rPr>
        <w:t xml:space="preserve">В чём ключевая разница между маркетинговыми кампаниями в классическом банке и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>?</w:t>
      </w:r>
    </w:p>
    <w:p w:rsidR="00452862" w:rsidRDefault="00A61615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Методические материалы, определяющие процедуры оценивания знаний, умений </w:t>
      </w:r>
    </w:p>
    <w:p w:rsidR="00452862" w:rsidRDefault="00A61615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452862" w:rsidRDefault="00452862">
      <w:pPr>
        <w:ind w:firstLine="709"/>
        <w:jc w:val="both"/>
        <w:rPr>
          <w:b/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9" w:name="_Toc165973703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9"/>
    </w:p>
    <w:p w:rsidR="00452862" w:rsidRDefault="00A61615">
      <w:pPr>
        <w:pStyle w:val="Default"/>
        <w:tabs>
          <w:tab w:val="left" w:pos="0"/>
        </w:tabs>
        <w:ind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452862" w:rsidRDefault="00A61615">
      <w:pPr>
        <w:pStyle w:val="Default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27.07.2006 N 149-ФЗ (ред. от 12.12.2023).</w:t>
      </w:r>
    </w:p>
    <w:p w:rsidR="00452862" w:rsidRDefault="00A61615">
      <w:pPr>
        <w:pStyle w:val="Default"/>
        <w:numPr>
          <w:ilvl w:val="0"/>
          <w:numId w:val="12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</w:t>
      </w:r>
      <w:r>
        <w:rPr>
          <w:rFonts w:eastAsia="MS Mincho"/>
          <w:sz w:val="28"/>
          <w:szCs w:val="28"/>
        </w:rPr>
        <w:t>21.12.2023</w:t>
      </w:r>
      <w:r>
        <w:rPr>
          <w:color w:val="auto"/>
          <w:sz w:val="28"/>
          <w:szCs w:val="28"/>
        </w:rPr>
        <w:t xml:space="preserve"> N 313). </w:t>
      </w:r>
    </w:p>
    <w:p w:rsidR="00452862" w:rsidRDefault="00A61615">
      <w:pPr>
        <w:pStyle w:val="af5"/>
        <w:numPr>
          <w:ilvl w:val="0"/>
          <w:numId w:val="1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экономического развития РФ. – Режим доступа: http:// </w:t>
      </w:r>
      <w:hyperlink r:id="rId8">
        <w:r>
          <w:rPr>
            <w:sz w:val="28"/>
            <w:szCs w:val="28"/>
          </w:rPr>
          <w:t>www.economy.gov.ru</w:t>
        </w:r>
      </w:hyperlink>
      <w:r>
        <w:rPr>
          <w:sz w:val="28"/>
          <w:szCs w:val="28"/>
        </w:rPr>
        <w:t>.</w:t>
      </w:r>
    </w:p>
    <w:p w:rsidR="00452862" w:rsidRDefault="00A61615">
      <w:pPr>
        <w:pStyle w:val="af5"/>
        <w:numPr>
          <w:ilvl w:val="0"/>
          <w:numId w:val="1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7).</w:t>
      </w:r>
    </w:p>
    <w:p w:rsidR="00452862" w:rsidRDefault="00A61615">
      <w:pPr>
        <w:pStyle w:val="af5"/>
        <w:numPr>
          <w:ilvl w:val="0"/>
          <w:numId w:val="1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</w:t>
      </w:r>
      <w:hyperlink r:id="rId9">
        <w:r>
          <w:rPr>
            <w:sz w:val="28"/>
            <w:szCs w:val="28"/>
          </w:rPr>
          <w:t>www.economy.gov.ru</w:t>
        </w:r>
      </w:hyperlink>
      <w:r>
        <w:rPr>
          <w:sz w:val="28"/>
          <w:szCs w:val="28"/>
        </w:rPr>
        <w:t>.</w:t>
      </w:r>
    </w:p>
    <w:p w:rsidR="00452862" w:rsidRDefault="00A61615">
      <w:pPr>
        <w:pStyle w:val="af5"/>
        <w:numPr>
          <w:ilvl w:val="0"/>
          <w:numId w:val="1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 национальных целях развития Российской Федерации на период до 2030 года [Электронный ресурс]: Указ Президента РФ от 21.07.2020 N </w:t>
      </w:r>
      <w:proofErr w:type="gramStart"/>
      <w:r>
        <w:rPr>
          <w:sz w:val="28"/>
          <w:szCs w:val="28"/>
        </w:rPr>
        <w:t>474  /</w:t>
      </w:r>
      <w:proofErr w:type="gramEnd"/>
      <w:r>
        <w:rPr>
          <w:sz w:val="28"/>
          <w:szCs w:val="28"/>
        </w:rPr>
        <w:t>/ Министерство экономического развития РФ. – Режим доступа: http:// www.economy.gov.ru.</w:t>
      </w:r>
    </w:p>
    <w:p w:rsidR="00452862" w:rsidRDefault="00A6161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452862" w:rsidRDefault="00A61615">
      <w:pPr>
        <w:pStyle w:val="af5"/>
        <w:widowControl w:val="0"/>
        <w:numPr>
          <w:ilvl w:val="0"/>
          <w:numId w:val="3"/>
        </w:numPr>
        <w:tabs>
          <w:tab w:val="clear" w:pos="708"/>
        </w:tabs>
        <w:ind w:left="0"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Барберис</w:t>
      </w:r>
      <w:proofErr w:type="spellEnd"/>
      <w:r>
        <w:rPr>
          <w:color w:val="000000"/>
          <w:sz w:val="28"/>
          <w:szCs w:val="28"/>
        </w:rPr>
        <w:t xml:space="preserve">, Я. </w:t>
      </w:r>
      <w:proofErr w:type="spellStart"/>
      <w:r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>: Путеводитель по новейшим финансовым технологиям. Москва, 2017.</w:t>
      </w:r>
    </w:p>
    <w:p w:rsidR="00452862" w:rsidRDefault="00A61615">
      <w:pPr>
        <w:pStyle w:val="af5"/>
        <w:widowControl w:val="0"/>
        <w:numPr>
          <w:ilvl w:val="0"/>
          <w:numId w:val="3"/>
        </w:numPr>
        <w:tabs>
          <w:tab w:val="clear" w:pos="708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Гуров, Ф. PR IT-компаний: Российская практика. Москва. 2011.</w:t>
      </w:r>
    </w:p>
    <w:p w:rsidR="00452862" w:rsidRDefault="00A61615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452862" w:rsidRDefault="00A61615">
      <w:pPr>
        <w:pStyle w:val="af5"/>
        <w:widowControl w:val="0"/>
        <w:numPr>
          <w:ilvl w:val="0"/>
          <w:numId w:val="3"/>
        </w:numPr>
        <w:tabs>
          <w:tab w:val="clear" w:pos="708"/>
          <w:tab w:val="left" w:pos="0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Алексеева, И., Гуляева, Т. PR высокого полета.  Москва, 2018.</w:t>
      </w:r>
    </w:p>
    <w:p w:rsidR="00452862" w:rsidRDefault="00A61615">
      <w:pPr>
        <w:pStyle w:val="af5"/>
        <w:widowControl w:val="0"/>
        <w:numPr>
          <w:ilvl w:val="0"/>
          <w:numId w:val="3"/>
        </w:numPr>
        <w:tabs>
          <w:tab w:val="clear" w:pos="708"/>
          <w:tab w:val="left" w:pos="0"/>
        </w:tabs>
        <w:ind w:left="0" w:firstLine="708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Нанеишвили</w:t>
      </w:r>
      <w:proofErr w:type="spellEnd"/>
      <w:r>
        <w:rPr>
          <w:color w:val="000000"/>
          <w:sz w:val="28"/>
          <w:szCs w:val="28"/>
        </w:rPr>
        <w:t>, Г., Оптимизируй ЭТО немедленно! Как, используя современные IT-инструменты, сократить издержки и обойти конкурентов, Москва: Интеллектуальная литература – 2021.</w:t>
      </w:r>
    </w:p>
    <w:p w:rsidR="00452862" w:rsidRDefault="00A61615">
      <w:pPr>
        <w:pStyle w:val="af5"/>
        <w:widowControl w:val="0"/>
        <w:numPr>
          <w:ilvl w:val="0"/>
          <w:numId w:val="3"/>
        </w:numPr>
        <w:tabs>
          <w:tab w:val="clear" w:pos="708"/>
          <w:tab w:val="left" w:pos="0"/>
        </w:tabs>
        <w:ind w:left="0" w:firstLine="708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Умаров</w:t>
      </w:r>
      <w:proofErr w:type="spellEnd"/>
      <w:r>
        <w:rPr>
          <w:color w:val="000000"/>
          <w:sz w:val="28"/>
          <w:szCs w:val="28"/>
        </w:rPr>
        <w:t xml:space="preserve">, М. </w:t>
      </w:r>
      <w:proofErr w:type="spellStart"/>
      <w:r>
        <w:rPr>
          <w:color w:val="000000"/>
          <w:sz w:val="28"/>
          <w:szCs w:val="28"/>
        </w:rPr>
        <w:t>PRописные</w:t>
      </w:r>
      <w:proofErr w:type="spellEnd"/>
      <w:r>
        <w:rPr>
          <w:color w:val="000000"/>
          <w:sz w:val="28"/>
          <w:szCs w:val="28"/>
        </w:rPr>
        <w:t xml:space="preserve"> истины. Москва, 2016.</w:t>
      </w:r>
    </w:p>
    <w:p w:rsidR="00452862" w:rsidRDefault="00452862">
      <w:pPr>
        <w:ind w:firstLine="709"/>
        <w:jc w:val="both"/>
        <w:rPr>
          <w:b/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20" w:name="_Toc165973704"/>
      <w:r>
        <w:rPr>
          <w:szCs w:val="28"/>
        </w:rPr>
        <w:lastRenderedPageBreak/>
        <w:t>9. П</w:t>
      </w:r>
      <w:r>
        <w:rPr>
          <w:bCs w:val="0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0"/>
    </w:p>
    <w:p w:rsidR="00452862" w:rsidRDefault="0096398E">
      <w:pPr>
        <w:pStyle w:val="af5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rPr>
          <w:sz w:val="28"/>
          <w:szCs w:val="28"/>
        </w:rPr>
      </w:pPr>
      <w:hyperlink r:id="rId10">
        <w:r w:rsidR="00A61615">
          <w:rPr>
            <w:sz w:val="28"/>
            <w:szCs w:val="28"/>
          </w:rPr>
          <w:t>https://b2b-journal.ru/</w:t>
        </w:r>
      </w:hyperlink>
      <w:r w:rsidR="00A61615">
        <w:rPr>
          <w:sz w:val="28"/>
          <w:szCs w:val="28"/>
        </w:rPr>
        <w:t xml:space="preserve"> </w:t>
      </w:r>
    </w:p>
    <w:p w:rsidR="00452862" w:rsidRDefault="0096398E">
      <w:pPr>
        <w:pStyle w:val="af5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rPr>
          <w:sz w:val="28"/>
          <w:szCs w:val="28"/>
        </w:rPr>
      </w:pPr>
      <w:hyperlink r:id="rId11">
        <w:r w:rsidR="00A61615">
          <w:rPr>
            <w:sz w:val="28"/>
            <w:szCs w:val="28"/>
          </w:rPr>
          <w:t>https://www.fintechru.org/</w:t>
        </w:r>
      </w:hyperlink>
      <w:r w:rsidR="00A61615">
        <w:rPr>
          <w:sz w:val="28"/>
          <w:szCs w:val="28"/>
        </w:rPr>
        <w:t xml:space="preserve"> </w:t>
      </w:r>
    </w:p>
    <w:p w:rsidR="00452862" w:rsidRDefault="0096398E">
      <w:pPr>
        <w:pStyle w:val="af5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rPr>
          <w:sz w:val="28"/>
          <w:szCs w:val="28"/>
        </w:rPr>
      </w:pPr>
      <w:hyperlink r:id="rId12">
        <w:r w:rsidR="00A61615">
          <w:rPr>
            <w:sz w:val="28"/>
            <w:szCs w:val="28"/>
          </w:rPr>
          <w:t>http://fintech-lab.ru/</w:t>
        </w:r>
      </w:hyperlink>
      <w:r w:rsidR="00A61615">
        <w:rPr>
          <w:sz w:val="28"/>
          <w:szCs w:val="28"/>
        </w:rPr>
        <w:t xml:space="preserve"> </w:t>
      </w:r>
    </w:p>
    <w:p w:rsidR="00452862" w:rsidRDefault="0096398E">
      <w:pPr>
        <w:pStyle w:val="af5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rPr>
          <w:sz w:val="28"/>
          <w:szCs w:val="28"/>
        </w:rPr>
      </w:pPr>
      <w:hyperlink r:id="rId13">
        <w:r w:rsidR="00A61615">
          <w:rPr>
            <w:sz w:val="28"/>
            <w:szCs w:val="28"/>
          </w:rPr>
          <w:t>https://cmsmagazine.ru/</w:t>
        </w:r>
      </w:hyperlink>
      <w:r w:rsidR="00A61615">
        <w:rPr>
          <w:sz w:val="28"/>
          <w:szCs w:val="28"/>
        </w:rPr>
        <w:t xml:space="preserve"> </w:t>
      </w:r>
    </w:p>
    <w:p w:rsidR="00452862" w:rsidRDefault="0096398E">
      <w:pPr>
        <w:pStyle w:val="af5"/>
        <w:keepNext/>
        <w:widowControl w:val="0"/>
        <w:numPr>
          <w:ilvl w:val="0"/>
          <w:numId w:val="4"/>
        </w:numPr>
        <w:tabs>
          <w:tab w:val="left" w:pos="567"/>
          <w:tab w:val="left" w:pos="1418"/>
          <w:tab w:val="left" w:pos="1701"/>
        </w:tabs>
        <w:rPr>
          <w:sz w:val="28"/>
          <w:szCs w:val="28"/>
        </w:rPr>
      </w:pPr>
      <w:hyperlink r:id="rId14">
        <w:r w:rsidR="00A61615">
          <w:rPr>
            <w:sz w:val="28"/>
            <w:szCs w:val="28"/>
          </w:rPr>
          <w:t>https://www.shopolog.ru/</w:t>
        </w:r>
      </w:hyperlink>
      <w:r w:rsidR="00A61615">
        <w:rPr>
          <w:sz w:val="28"/>
          <w:szCs w:val="28"/>
        </w:rPr>
        <w:t xml:space="preserve"> </w:t>
      </w:r>
    </w:p>
    <w:p w:rsidR="00452862" w:rsidRDefault="00452862">
      <w:pPr>
        <w:pStyle w:val="af5"/>
        <w:keepNext/>
        <w:widowControl w:val="0"/>
        <w:tabs>
          <w:tab w:val="left" w:pos="567"/>
          <w:tab w:val="left" w:pos="1418"/>
          <w:tab w:val="left" w:pos="1701"/>
        </w:tabs>
        <w:ind w:left="709" w:firstLine="0"/>
        <w:rPr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21" w:name="_Toc165973705"/>
      <w:r>
        <w:rPr>
          <w:szCs w:val="28"/>
        </w:rPr>
        <w:t>10. Методические указания для обучающихся по освоению дисциплины</w:t>
      </w:r>
      <w:bookmarkEnd w:id="21"/>
    </w:p>
    <w:p w:rsidR="00452862" w:rsidRDefault="00A61615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452862" w:rsidRDefault="00452862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22" w:name="_Toc165973706"/>
      <w:r>
        <w:rPr>
          <w:bCs w:val="0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  <w:r>
        <w:rPr>
          <w:bCs w:val="0"/>
          <w:szCs w:val="28"/>
        </w:rPr>
        <w:t xml:space="preserve"> </w:t>
      </w:r>
    </w:p>
    <w:p w:rsidR="00452862" w:rsidRDefault="00A61615">
      <w:pPr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3" w:name="_Toc165973707"/>
      <w:bookmarkStart w:id="24" w:name="_Toc135926218"/>
      <w:bookmarkStart w:id="25" w:name="_Toc531686467"/>
      <w:bookmarkStart w:id="26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</w:t>
      </w:r>
      <w:bookmarkEnd w:id="23"/>
      <w:bookmarkEnd w:id="24"/>
      <w:bookmarkEnd w:id="25"/>
      <w:bookmarkEnd w:id="26"/>
    </w:p>
    <w:p w:rsidR="00452862" w:rsidRPr="005450F6" w:rsidRDefault="00A6161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7" w:name="_Toc135926219"/>
      <w:bookmarkStart w:id="28" w:name="_Toc531686468"/>
      <w:bookmarkStart w:id="29" w:name="_Toc531614951"/>
      <w:r w:rsidRPr="005450F6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5450F6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5450F6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5450F6">
        <w:rPr>
          <w:rFonts w:eastAsia="Calibri"/>
          <w:bCs/>
          <w:kern w:val="2"/>
          <w:sz w:val="28"/>
          <w:szCs w:val="28"/>
        </w:rPr>
        <w:t>.</w:t>
      </w:r>
      <w:bookmarkEnd w:id="27"/>
      <w:bookmarkEnd w:id="28"/>
      <w:bookmarkEnd w:id="29"/>
    </w:p>
    <w:p w:rsidR="00452862" w:rsidRPr="005450F6" w:rsidRDefault="00A61615">
      <w:pPr>
        <w:ind w:firstLine="709"/>
        <w:rPr>
          <w:bCs/>
          <w:sz w:val="28"/>
          <w:szCs w:val="28"/>
        </w:rPr>
      </w:pPr>
      <w:bookmarkStart w:id="30" w:name="_Toc135926220"/>
      <w:bookmarkStart w:id="31" w:name="_Toc531686469"/>
      <w:bookmarkStart w:id="32" w:name="_Toc531614952"/>
      <w:r w:rsidRPr="005450F6">
        <w:rPr>
          <w:rFonts w:eastAsia="Calibri"/>
          <w:bCs/>
          <w:kern w:val="2"/>
          <w:sz w:val="28"/>
          <w:szCs w:val="28"/>
        </w:rPr>
        <w:t xml:space="preserve">2. </w:t>
      </w:r>
      <w:bookmarkEnd w:id="30"/>
      <w:bookmarkEnd w:id="31"/>
      <w:bookmarkEnd w:id="32"/>
      <w:r>
        <w:rPr>
          <w:bCs/>
          <w:sz w:val="28"/>
          <w:szCs w:val="28"/>
        </w:rPr>
        <w:t>Антивирус</w:t>
      </w:r>
      <w:r w:rsidRPr="005450F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5450F6">
        <w:rPr>
          <w:bCs/>
          <w:sz w:val="28"/>
          <w:szCs w:val="28"/>
        </w:rPr>
        <w:t xml:space="preserve">. </w:t>
      </w:r>
    </w:p>
    <w:p w:rsidR="00452862" w:rsidRPr="005450F6" w:rsidRDefault="00A61615">
      <w:pPr>
        <w:ind w:firstLine="709"/>
        <w:rPr>
          <w:rFonts w:eastAsia="Calibri"/>
          <w:bCs/>
          <w:kern w:val="2"/>
          <w:sz w:val="28"/>
          <w:szCs w:val="28"/>
        </w:rPr>
      </w:pPr>
      <w:r w:rsidRPr="005450F6">
        <w:rPr>
          <w:rFonts w:eastAsia="Calibri"/>
          <w:bCs/>
          <w:kern w:val="2"/>
          <w:sz w:val="28"/>
          <w:szCs w:val="28"/>
        </w:rPr>
        <w:t xml:space="preserve">3. </w:t>
      </w:r>
      <w:bookmarkStart w:id="33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3"/>
      <w:r w:rsidRPr="005450F6">
        <w:rPr>
          <w:rFonts w:eastAsia="Calibri"/>
          <w:bCs/>
          <w:kern w:val="2"/>
          <w:sz w:val="28"/>
          <w:szCs w:val="28"/>
        </w:rPr>
        <w:t>.</w:t>
      </w:r>
    </w:p>
    <w:p w:rsidR="00452862" w:rsidRPr="005450F6" w:rsidRDefault="00A6161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4" w:name="_Toc135926222"/>
      <w:r w:rsidRPr="005450F6">
        <w:rPr>
          <w:rFonts w:eastAsia="Calibri"/>
          <w:bCs/>
          <w:kern w:val="2"/>
          <w:sz w:val="28"/>
          <w:szCs w:val="28"/>
        </w:rPr>
        <w:t xml:space="preserve">4.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5450F6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Excel</w:t>
      </w:r>
      <w:bookmarkEnd w:id="34"/>
      <w:r w:rsidRPr="005450F6">
        <w:rPr>
          <w:rFonts w:eastAsia="Calibri"/>
          <w:bCs/>
          <w:kern w:val="2"/>
          <w:sz w:val="28"/>
          <w:szCs w:val="28"/>
        </w:rPr>
        <w:t>.</w:t>
      </w:r>
    </w:p>
    <w:p w:rsidR="00452862" w:rsidRPr="005450F6" w:rsidRDefault="00A6161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5" w:name="_Toc135926223"/>
      <w:r w:rsidRPr="005450F6">
        <w:rPr>
          <w:rFonts w:eastAsia="Calibri"/>
          <w:bCs/>
          <w:kern w:val="2"/>
          <w:sz w:val="28"/>
          <w:szCs w:val="28"/>
        </w:rPr>
        <w:t xml:space="preserve">5.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5450F6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Power</w:t>
      </w:r>
      <w:r w:rsidRPr="005450F6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BI</w:t>
      </w:r>
      <w:bookmarkEnd w:id="35"/>
      <w:r w:rsidRPr="005450F6">
        <w:rPr>
          <w:rFonts w:eastAsia="Calibri"/>
          <w:bCs/>
          <w:kern w:val="2"/>
          <w:sz w:val="28"/>
          <w:szCs w:val="28"/>
        </w:rPr>
        <w:t>.</w:t>
      </w:r>
    </w:p>
    <w:p w:rsidR="00452862" w:rsidRDefault="00A61615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36" w:name="_Toc165973708"/>
      <w:bookmarkStart w:id="37" w:name="_Toc135926224"/>
      <w:bookmarkStart w:id="38" w:name="_Toc531686470"/>
      <w:bookmarkStart w:id="39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6"/>
      <w:bookmarkEnd w:id="37"/>
      <w:bookmarkEnd w:id="38"/>
      <w:bookmarkEnd w:id="39"/>
    </w:p>
    <w:p w:rsidR="00452862" w:rsidRDefault="00A6161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452862" w:rsidRDefault="00A6161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452862" w:rsidRDefault="00A6161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:rsidR="00452862" w:rsidRDefault="00A6161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:rsidR="00452862" w:rsidRDefault="00452862">
      <w:pPr>
        <w:ind w:firstLine="709"/>
        <w:jc w:val="both"/>
        <w:rPr>
          <w:b/>
          <w:bCs/>
          <w:sz w:val="28"/>
          <w:szCs w:val="28"/>
        </w:rPr>
      </w:pPr>
    </w:p>
    <w:p w:rsidR="00452862" w:rsidRDefault="00A61615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40" w:name="_Toc165973709"/>
      <w:r>
        <w:rPr>
          <w:bCs w:val="0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0"/>
    </w:p>
    <w:p w:rsidR="00452862" w:rsidRDefault="00A61615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452862" w:rsidRDefault="00452862">
      <w:pPr>
        <w:ind w:right="616" w:firstLine="709"/>
        <w:jc w:val="center"/>
        <w:rPr>
          <w:b/>
          <w:sz w:val="32"/>
          <w:szCs w:val="32"/>
        </w:rPr>
      </w:pPr>
    </w:p>
    <w:sectPr w:rsidR="00452862">
      <w:headerReference w:type="default" r:id="rId16"/>
      <w:footerReference w:type="default" r:id="rId17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8E" w:rsidRDefault="0096398E">
      <w:r>
        <w:separator/>
      </w:r>
    </w:p>
  </w:endnote>
  <w:endnote w:type="continuationSeparator" w:id="0">
    <w:p w:rsidR="0096398E" w:rsidRDefault="0096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1249806"/>
      <w:docPartObj>
        <w:docPartGallery w:val="Page Numbers (Bottom of Page)"/>
        <w:docPartUnique/>
      </w:docPartObj>
    </w:sdtPr>
    <w:sdtEndPr/>
    <w:sdtContent>
      <w:p w:rsidR="00452862" w:rsidRDefault="00A61615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C6884">
          <w:rPr>
            <w:noProof/>
          </w:rPr>
          <w:t>2</w:t>
        </w:r>
        <w:r>
          <w:fldChar w:fldCharType="end"/>
        </w:r>
      </w:p>
    </w:sdtContent>
  </w:sdt>
  <w:p w:rsidR="00452862" w:rsidRDefault="00452862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8E" w:rsidRDefault="0096398E">
      <w:r>
        <w:separator/>
      </w:r>
    </w:p>
  </w:footnote>
  <w:footnote w:type="continuationSeparator" w:id="0">
    <w:p w:rsidR="0096398E" w:rsidRDefault="00963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862" w:rsidRDefault="00452862">
    <w:pPr>
      <w:pStyle w:val="af7"/>
      <w:jc w:val="center"/>
    </w:pPr>
  </w:p>
  <w:p w:rsidR="00452862" w:rsidRDefault="00452862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5B0C"/>
    <w:multiLevelType w:val="multilevel"/>
    <w:tmpl w:val="41C21D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4A6CA5"/>
    <w:multiLevelType w:val="multilevel"/>
    <w:tmpl w:val="A50AEBD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DD600C4"/>
    <w:multiLevelType w:val="multilevel"/>
    <w:tmpl w:val="3364D26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A167EE2"/>
    <w:multiLevelType w:val="multilevel"/>
    <w:tmpl w:val="F18C18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48502C"/>
    <w:multiLevelType w:val="multilevel"/>
    <w:tmpl w:val="FB42AED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93C13D8"/>
    <w:multiLevelType w:val="multilevel"/>
    <w:tmpl w:val="00F4C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12F0FC9"/>
    <w:multiLevelType w:val="multilevel"/>
    <w:tmpl w:val="7548CDF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54045A8E"/>
    <w:multiLevelType w:val="multilevel"/>
    <w:tmpl w:val="9EBABC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DFA1590"/>
    <w:multiLevelType w:val="multilevel"/>
    <w:tmpl w:val="F71227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4671C43"/>
    <w:multiLevelType w:val="multilevel"/>
    <w:tmpl w:val="D76E1C5A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</w:lvl>
  </w:abstractNum>
  <w:abstractNum w:abstractNumId="10" w15:restartNumberingAfterBreak="0">
    <w:nsid w:val="695937EA"/>
    <w:multiLevelType w:val="multilevel"/>
    <w:tmpl w:val="733884B0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6FD29BD"/>
    <w:multiLevelType w:val="multilevel"/>
    <w:tmpl w:val="FC8A075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862"/>
    <w:rsid w:val="00111896"/>
    <w:rsid w:val="00212A58"/>
    <w:rsid w:val="00452862"/>
    <w:rsid w:val="00542826"/>
    <w:rsid w:val="005450F6"/>
    <w:rsid w:val="005C6884"/>
    <w:rsid w:val="0096398E"/>
    <w:rsid w:val="00A61615"/>
    <w:rsid w:val="00CB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8A291"/>
  <w15:docId w15:val="{CCE74E28-76D5-4487-800D-78F86E55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A21B3E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c">
    <w:name w:val="Body Text"/>
    <w:basedOn w:val="a"/>
    <w:rsid w:val="000D271E"/>
    <w:pPr>
      <w:spacing w:after="120"/>
    </w:pPr>
    <w:rPr>
      <w:lang w:eastAsia="ru-RU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0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3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6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7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y.gov.ru/" TargetMode="External"/><Relationship Id="rId13" Type="http://schemas.openxmlformats.org/officeDocument/2006/relationships/hyperlink" Target="https://cmsmagaz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intech-lab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intechru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b2b-journal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conomy.gov.ru/" TargetMode="External"/><Relationship Id="rId14" Type="http://schemas.openxmlformats.org/officeDocument/2006/relationships/hyperlink" Target="https://www.shopo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443BA-BB09-4A96-8BCE-490BB888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3518</Words>
  <Characters>20058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5</cp:revision>
  <cp:lastPrinted>2022-01-25T13:38:00Z</cp:lastPrinted>
  <dcterms:created xsi:type="dcterms:W3CDTF">2024-05-14T12:35:00Z</dcterms:created>
  <dcterms:modified xsi:type="dcterms:W3CDTF">2024-06-06T11:51:00Z</dcterms:modified>
  <dc:language>ru-RU</dc:language>
</cp:coreProperties>
</file>